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D16F0" w14:textId="0965F735" w:rsidR="00D35FBB" w:rsidRPr="00945C66" w:rsidRDefault="0012502F" w:rsidP="00CF7D5C">
      <w:pPr>
        <w:widowControl w:val="0"/>
        <w:autoSpaceDE w:val="0"/>
        <w:autoSpaceDN w:val="0"/>
        <w:adjustRightInd w:val="0"/>
        <w:spacing w:before="120"/>
        <w:jc w:val="center"/>
        <w:rPr>
          <w:rFonts w:ascii="Arial Narrow" w:hAnsi="Arial Narrow" w:cs="Times New Roman"/>
          <w:b/>
          <w:bCs/>
          <w:caps/>
          <w:spacing w:val="50"/>
          <w:sz w:val="28"/>
          <w:szCs w:val="26"/>
        </w:rPr>
      </w:pPr>
      <w:r>
        <w:rPr>
          <w:rFonts w:ascii="Arial Narrow" w:hAnsi="Arial Narrow" w:cs="Times New Roman"/>
          <w:b/>
          <w:bCs/>
          <w:caps/>
          <w:spacing w:val="50"/>
          <w:sz w:val="28"/>
          <w:szCs w:val="26"/>
        </w:rPr>
        <w:t>strengthening protections for social security beneficiaries act</w:t>
      </w:r>
      <w:r w:rsidR="00764E70">
        <w:rPr>
          <w:rFonts w:ascii="Arial Narrow" w:hAnsi="Arial Narrow" w:cs="Times New Roman"/>
          <w:b/>
          <w:bCs/>
          <w:caps/>
          <w:spacing w:val="50"/>
          <w:sz w:val="28"/>
          <w:szCs w:val="26"/>
        </w:rPr>
        <w:t xml:space="preserve"> </w:t>
      </w:r>
      <w:r w:rsidR="00B0470D">
        <w:rPr>
          <w:rFonts w:ascii="Arial Narrow" w:hAnsi="Arial Narrow" w:cs="Times New Roman"/>
          <w:b/>
          <w:bCs/>
          <w:caps/>
          <w:spacing w:val="50"/>
          <w:sz w:val="28"/>
          <w:szCs w:val="26"/>
        </w:rPr>
        <w:t>of 2017</w:t>
      </w:r>
      <w:r w:rsidR="00F22662">
        <w:rPr>
          <w:rFonts w:ascii="Arial Narrow" w:hAnsi="Arial Narrow" w:cs="Times New Roman"/>
          <w:b/>
          <w:bCs/>
          <w:caps/>
          <w:spacing w:val="50"/>
          <w:sz w:val="28"/>
          <w:szCs w:val="26"/>
        </w:rPr>
        <w:t xml:space="preserve"> (H.R. 4547)</w:t>
      </w:r>
    </w:p>
    <w:p w14:paraId="553E71CA" w14:textId="4DA7FE7E" w:rsidR="00957931" w:rsidRDefault="00957931" w:rsidP="0010782B">
      <w:pPr>
        <w:widowControl w:val="0"/>
        <w:autoSpaceDE w:val="0"/>
        <w:autoSpaceDN w:val="0"/>
        <w:adjustRightInd w:val="0"/>
        <w:spacing w:before="160"/>
        <w:rPr>
          <w:rFonts w:ascii="Arial Narrow" w:eastAsia="Times New Roman" w:hAnsi="Arial Narrow" w:cs="Times New Roman"/>
        </w:rPr>
      </w:pPr>
      <w:r w:rsidRPr="00945C66">
        <w:rPr>
          <w:rFonts w:ascii="Arial Narrow" w:eastAsia="Times New Roman" w:hAnsi="Arial Narrow" w:cs="Times New Roman"/>
        </w:rPr>
        <w:t>Introduced by Social Security Subcommittee Chairman Sam Johnson (R-TX)</w:t>
      </w:r>
      <w:r w:rsidR="00723C48" w:rsidRPr="00945C66">
        <w:rPr>
          <w:rFonts w:ascii="Arial Narrow" w:eastAsia="Times New Roman" w:hAnsi="Arial Narrow" w:cs="Times New Roman"/>
        </w:rPr>
        <w:t xml:space="preserve"> and </w:t>
      </w:r>
      <w:r w:rsidR="004176CC" w:rsidRPr="00945C66">
        <w:rPr>
          <w:rFonts w:ascii="Arial Narrow" w:eastAsia="Times New Roman" w:hAnsi="Arial Narrow" w:cs="Times New Roman"/>
        </w:rPr>
        <w:t>Ranking Member John B. Larson (D-CT)</w:t>
      </w:r>
      <w:r w:rsidRPr="00945C66">
        <w:rPr>
          <w:rFonts w:ascii="Arial Narrow" w:eastAsia="Times New Roman" w:hAnsi="Arial Narrow" w:cs="Times New Roman"/>
        </w:rPr>
        <w:t xml:space="preserve">, the </w:t>
      </w:r>
      <w:r w:rsidR="0012502F" w:rsidRPr="00764E70">
        <w:rPr>
          <w:rFonts w:ascii="Arial Narrow" w:eastAsia="Times New Roman" w:hAnsi="Arial Narrow" w:cs="Times New Roman"/>
          <w:i/>
          <w:iCs/>
        </w:rPr>
        <w:t>Strengthening Protections for Social Security Beneficiaries Act</w:t>
      </w:r>
      <w:r w:rsidRPr="00764E70">
        <w:rPr>
          <w:rFonts w:ascii="Arial Narrow" w:eastAsia="Times New Roman" w:hAnsi="Arial Narrow" w:cs="Times New Roman"/>
          <w:i/>
          <w:iCs/>
        </w:rPr>
        <w:t xml:space="preserve"> </w:t>
      </w:r>
      <w:r w:rsidR="00764E70" w:rsidRPr="00764E70">
        <w:rPr>
          <w:rFonts w:ascii="Arial Narrow" w:eastAsia="Times New Roman" w:hAnsi="Arial Narrow" w:cs="Times New Roman"/>
          <w:i/>
          <w:iCs/>
        </w:rPr>
        <w:t>of 2017</w:t>
      </w:r>
      <w:r w:rsidR="00764E70">
        <w:rPr>
          <w:rFonts w:ascii="Arial Narrow" w:eastAsia="Times New Roman" w:hAnsi="Arial Narrow" w:cs="Times New Roman"/>
        </w:rPr>
        <w:t xml:space="preserve"> </w:t>
      </w:r>
      <w:r w:rsidR="000F32D5" w:rsidRPr="00945C66">
        <w:rPr>
          <w:rFonts w:ascii="Arial Narrow" w:eastAsia="Times New Roman" w:hAnsi="Arial Narrow" w:cs="Times New Roman"/>
        </w:rPr>
        <w:t xml:space="preserve">makes </w:t>
      </w:r>
      <w:bookmarkStart w:id="0" w:name="_GoBack"/>
      <w:bookmarkEnd w:id="0"/>
      <w:r w:rsidR="000F32D5" w:rsidRPr="00945C66">
        <w:rPr>
          <w:rFonts w:ascii="Arial Narrow" w:eastAsia="Times New Roman" w:hAnsi="Arial Narrow" w:cs="Times New Roman"/>
        </w:rPr>
        <w:t xml:space="preserve">much-needed changes to the representative payee program to </w:t>
      </w:r>
      <w:r w:rsidR="003C686E" w:rsidRPr="00945C66">
        <w:rPr>
          <w:rFonts w:ascii="Arial Narrow" w:eastAsia="Times New Roman" w:hAnsi="Arial Narrow" w:cs="Times New Roman"/>
        </w:rPr>
        <w:t>strengthen oversight and beneficiary protection</w:t>
      </w:r>
      <w:r w:rsidR="005848C7">
        <w:rPr>
          <w:rFonts w:ascii="Arial Narrow" w:eastAsia="Times New Roman" w:hAnsi="Arial Narrow" w:cs="Times New Roman"/>
        </w:rPr>
        <w:t>s</w:t>
      </w:r>
      <w:r w:rsidR="00866218">
        <w:rPr>
          <w:rFonts w:ascii="Arial Narrow" w:eastAsia="Times New Roman" w:hAnsi="Arial Narrow" w:cs="Times New Roman"/>
        </w:rPr>
        <w:t>,</w:t>
      </w:r>
      <w:r w:rsidR="003C686E" w:rsidRPr="00945C66">
        <w:rPr>
          <w:rFonts w:ascii="Arial Narrow" w:eastAsia="Times New Roman" w:hAnsi="Arial Narrow" w:cs="Times New Roman"/>
        </w:rPr>
        <w:t xml:space="preserve"> </w:t>
      </w:r>
      <w:r w:rsidR="00866218">
        <w:rPr>
          <w:rFonts w:ascii="Arial Narrow" w:eastAsia="Times New Roman" w:hAnsi="Arial Narrow" w:cs="Times New Roman"/>
        </w:rPr>
        <w:t>while</w:t>
      </w:r>
      <w:r w:rsidR="003C686E" w:rsidRPr="00945C66">
        <w:rPr>
          <w:rFonts w:ascii="Arial Narrow" w:eastAsia="Times New Roman" w:hAnsi="Arial Narrow" w:cs="Times New Roman"/>
        </w:rPr>
        <w:t xml:space="preserve"> improv</w:t>
      </w:r>
      <w:r w:rsidR="00866218">
        <w:rPr>
          <w:rFonts w:ascii="Arial Narrow" w:eastAsia="Times New Roman" w:hAnsi="Arial Narrow" w:cs="Times New Roman"/>
        </w:rPr>
        <w:t>ing</w:t>
      </w:r>
      <w:r w:rsidR="003C686E" w:rsidRPr="00945C66">
        <w:rPr>
          <w:rFonts w:ascii="Arial Narrow" w:eastAsia="Times New Roman" w:hAnsi="Arial Narrow" w:cs="Times New Roman"/>
        </w:rPr>
        <w:t xml:space="preserve"> payee selection and quality</w:t>
      </w:r>
      <w:r w:rsidR="00D74AEB" w:rsidRPr="00945C66">
        <w:rPr>
          <w:rFonts w:ascii="Arial Narrow" w:eastAsia="Times New Roman" w:hAnsi="Arial Narrow" w:cs="Times New Roman"/>
        </w:rPr>
        <w:t xml:space="preserve">.  </w:t>
      </w:r>
    </w:p>
    <w:p w14:paraId="348971A6" w14:textId="2A1527BE" w:rsidR="00CA7B82" w:rsidRPr="005F4E31" w:rsidRDefault="0012502F" w:rsidP="00CA7B82">
      <w:pPr>
        <w:widowControl w:val="0"/>
        <w:autoSpaceDE w:val="0"/>
        <w:autoSpaceDN w:val="0"/>
        <w:adjustRightInd w:val="0"/>
        <w:spacing w:before="240"/>
        <w:rPr>
          <w:rFonts w:ascii="Arial Narrow" w:eastAsia="Times New Roman" w:hAnsi="Arial Narrow" w:cs="Times New Roman"/>
          <w:b/>
          <w:i/>
        </w:rPr>
      </w:pPr>
      <w:r w:rsidRPr="005F4E31">
        <w:rPr>
          <w:rFonts w:ascii="Arial Narrow" w:hAnsi="Arial Narrow" w:cs="Times New Roman"/>
          <w:b/>
          <w:i/>
          <w:caps/>
          <w:spacing w:val="30"/>
        </w:rPr>
        <w:t>strengthening protections for social security beneficiaries act</w:t>
      </w:r>
      <w:r w:rsidR="00CA7B82" w:rsidRPr="005F4E31">
        <w:rPr>
          <w:rFonts w:ascii="Arial Narrow" w:hAnsi="Arial Narrow" w:cs="Times New Roman"/>
          <w:b/>
          <w:i/>
          <w:caps/>
          <w:spacing w:val="30"/>
        </w:rPr>
        <w:t xml:space="preserve"> </w:t>
      </w:r>
    </w:p>
    <w:p w14:paraId="4F7DD9E2" w14:textId="319CF550" w:rsidR="00E7548C" w:rsidRDefault="005F67C4" w:rsidP="004074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 w:rsidRPr="007C20B3">
        <w:rPr>
          <w:rFonts w:ascii="Arial Narrow" w:eastAsia="Times New Roman" w:hAnsi="Arial Narrow" w:cs="Times New Roman"/>
          <w:b/>
          <w:bCs/>
        </w:rPr>
        <w:t>Strengthens oversight of representative payees</w:t>
      </w:r>
      <w:r>
        <w:rPr>
          <w:rFonts w:ascii="Arial Narrow" w:eastAsia="Times New Roman" w:hAnsi="Arial Narrow" w:cs="Times New Roman"/>
        </w:rPr>
        <w:t xml:space="preserve"> by requiring additional types of onsite reviews of payee performance, increasing the number of reviews, and improving </w:t>
      </w:r>
      <w:r w:rsidR="007C20B3">
        <w:rPr>
          <w:rFonts w:ascii="Arial Narrow" w:eastAsia="Times New Roman" w:hAnsi="Arial Narrow" w:cs="Times New Roman"/>
        </w:rPr>
        <w:t>the effectiveness of reviews by requiring the Protection and Advocacy system of each state to conduct the reviews, on behalf of the Social Security Administration (SSA)</w:t>
      </w:r>
      <w:r w:rsidR="00CA7B82" w:rsidRPr="00945C66">
        <w:rPr>
          <w:rFonts w:ascii="Arial Narrow" w:eastAsia="Times New Roman" w:hAnsi="Arial Narrow" w:cs="Times New Roman"/>
        </w:rPr>
        <w:t xml:space="preserve">.  </w:t>
      </w:r>
    </w:p>
    <w:p w14:paraId="5E9773A0" w14:textId="01F69EF1" w:rsidR="00E7548C" w:rsidRDefault="00CA7B82" w:rsidP="00977EB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 w:rsidRPr="00977EB7">
        <w:rPr>
          <w:rFonts w:ascii="Arial Narrow" w:eastAsia="Times New Roman" w:hAnsi="Arial Narrow" w:cs="Times New Roman"/>
          <w:b/>
          <w:bCs/>
        </w:rPr>
        <w:t>Reduc</w:t>
      </w:r>
      <w:r w:rsidR="00E7548C" w:rsidRPr="00977EB7">
        <w:rPr>
          <w:rFonts w:ascii="Arial Narrow" w:eastAsia="Times New Roman" w:hAnsi="Arial Narrow" w:cs="Times New Roman"/>
          <w:b/>
          <w:bCs/>
        </w:rPr>
        <w:t>es</w:t>
      </w:r>
      <w:r w:rsidRPr="00977EB7">
        <w:rPr>
          <w:rFonts w:ascii="Arial Narrow" w:eastAsia="Times New Roman" w:hAnsi="Arial Narrow" w:cs="Times New Roman"/>
          <w:b/>
          <w:bCs/>
        </w:rPr>
        <w:t xml:space="preserve"> the burden on families</w:t>
      </w:r>
      <w:r w:rsidRPr="00E7548C">
        <w:rPr>
          <w:rFonts w:ascii="Arial Narrow" w:eastAsia="Times New Roman" w:hAnsi="Arial Narrow" w:cs="Times New Roman"/>
        </w:rPr>
        <w:t xml:space="preserve"> by </w:t>
      </w:r>
      <w:r w:rsidR="00977EB7">
        <w:rPr>
          <w:rFonts w:ascii="Arial Narrow" w:eastAsia="Times New Roman" w:hAnsi="Arial Narrow" w:cs="Times New Roman"/>
        </w:rPr>
        <w:t xml:space="preserve">eliminating the requirement to file the annual accounting form for representative payees who are parents living with their child or adult </w:t>
      </w:r>
      <w:r w:rsidR="00C015AF">
        <w:rPr>
          <w:rFonts w:ascii="Arial Narrow" w:eastAsia="Times New Roman" w:hAnsi="Arial Narrow" w:cs="Times New Roman"/>
        </w:rPr>
        <w:t xml:space="preserve">child </w:t>
      </w:r>
      <w:r w:rsidR="005F4E31">
        <w:rPr>
          <w:rFonts w:ascii="Arial Narrow" w:eastAsia="Times New Roman" w:hAnsi="Arial Narrow" w:cs="Times New Roman"/>
        </w:rPr>
        <w:t xml:space="preserve">who has a </w:t>
      </w:r>
      <w:r w:rsidR="00803F59">
        <w:rPr>
          <w:rFonts w:ascii="Arial Narrow" w:eastAsia="Times New Roman" w:hAnsi="Arial Narrow" w:cs="Times New Roman"/>
        </w:rPr>
        <w:t>disability</w:t>
      </w:r>
      <w:r w:rsidR="00977EB7">
        <w:rPr>
          <w:rFonts w:ascii="Arial Narrow" w:eastAsia="Times New Roman" w:hAnsi="Arial Narrow" w:cs="Times New Roman"/>
        </w:rPr>
        <w:t>, or who are spouses</w:t>
      </w:r>
      <w:r w:rsidRPr="00E7548C">
        <w:rPr>
          <w:rFonts w:ascii="Arial Narrow" w:eastAsia="Times New Roman" w:hAnsi="Arial Narrow" w:cs="Times New Roman"/>
        </w:rPr>
        <w:t>.</w:t>
      </w:r>
      <w:r w:rsidR="00977EB7">
        <w:rPr>
          <w:rFonts w:ascii="Arial Narrow" w:eastAsia="Times New Roman" w:hAnsi="Arial Narrow" w:cs="Times New Roman"/>
        </w:rPr>
        <w:t xml:space="preserve">  (Some administrative savings from elimination of these forms would be redeployed to efficiently strengthen reviews for all payees, as above.) </w:t>
      </w:r>
      <w:r w:rsidRPr="00E7548C">
        <w:rPr>
          <w:rFonts w:ascii="Arial Narrow" w:eastAsia="Times New Roman" w:hAnsi="Arial Narrow" w:cs="Times New Roman"/>
        </w:rPr>
        <w:t xml:space="preserve"> </w:t>
      </w:r>
    </w:p>
    <w:p w14:paraId="34EE4C07" w14:textId="26FE7B5F" w:rsidR="00CA7B82" w:rsidRPr="00E7548C" w:rsidRDefault="005C3A53" w:rsidP="0040740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 w:rsidRPr="005C3A53">
        <w:rPr>
          <w:rFonts w:ascii="Arial Narrow" w:eastAsia="Times New Roman" w:hAnsi="Arial Narrow" w:cs="Times New Roman"/>
          <w:b/>
          <w:bCs/>
        </w:rPr>
        <w:t>Protects the most vulnerable beneficiaries</w:t>
      </w:r>
      <w:r>
        <w:rPr>
          <w:rFonts w:ascii="Arial Narrow" w:eastAsia="Times New Roman" w:hAnsi="Arial Narrow" w:cs="Times New Roman"/>
        </w:rPr>
        <w:t xml:space="preserve"> through improved information-sharing by requiring the SSA to identify whether a beneficiary is in foster care and reassess whether the payee is appropriate; and – in order to help identify beneficiaries who may need a payee, and to oversee the performance of payees – providing for a </w:t>
      </w:r>
      <w:r w:rsidR="005F4E31">
        <w:rPr>
          <w:rFonts w:ascii="Arial Narrow" w:eastAsia="Times New Roman" w:hAnsi="Arial Narrow" w:cs="Times New Roman"/>
        </w:rPr>
        <w:t>feasibility study</w:t>
      </w:r>
      <w:r>
        <w:rPr>
          <w:rFonts w:ascii="Arial Narrow" w:eastAsia="Times New Roman" w:hAnsi="Arial Narrow" w:cs="Times New Roman"/>
        </w:rPr>
        <w:t xml:space="preserve"> to </w:t>
      </w:r>
      <w:r w:rsidR="00BF05E9">
        <w:rPr>
          <w:rFonts w:ascii="Arial Narrow" w:eastAsia="Times New Roman" w:hAnsi="Arial Narrow" w:cs="Times New Roman"/>
        </w:rPr>
        <w:t>improve coordination</w:t>
      </w:r>
      <w:r>
        <w:rPr>
          <w:rFonts w:ascii="Arial Narrow" w:eastAsia="Times New Roman" w:hAnsi="Arial Narrow" w:cs="Times New Roman"/>
        </w:rPr>
        <w:t xml:space="preserve"> between Adult Protective Services and the SSA, and directing the SSA to study how to exchange information with state courts regarding individuals with guardians</w:t>
      </w:r>
      <w:r w:rsidR="00CA7B82" w:rsidRPr="00E7548C">
        <w:rPr>
          <w:rFonts w:ascii="Arial Narrow" w:eastAsia="Times New Roman" w:hAnsi="Arial Narrow" w:cs="Times New Roman"/>
        </w:rPr>
        <w:t xml:space="preserve">.  </w:t>
      </w:r>
    </w:p>
    <w:p w14:paraId="48679BA9" w14:textId="13A72A9F" w:rsidR="00BD5FD4" w:rsidRPr="00BD5FD4" w:rsidRDefault="00CA7B82" w:rsidP="004671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 w:rsidRPr="0046719C">
        <w:rPr>
          <w:rFonts w:ascii="Arial Narrow" w:eastAsia="Times New Roman" w:hAnsi="Arial Narrow" w:cs="Times New Roman"/>
          <w:b/>
          <w:bCs/>
        </w:rPr>
        <w:t>Improves payee selection</w:t>
      </w:r>
      <w:r w:rsidRPr="00BD5FD4">
        <w:rPr>
          <w:rFonts w:ascii="Arial Narrow" w:eastAsia="Times New Roman" w:hAnsi="Arial Narrow" w:cs="Times New Roman"/>
        </w:rPr>
        <w:t xml:space="preserve"> </w:t>
      </w:r>
      <w:r w:rsidR="00BD5FD4" w:rsidRPr="00BD5FD4">
        <w:rPr>
          <w:rFonts w:ascii="Arial Narrow" w:eastAsia="Times New Roman" w:hAnsi="Arial Narrow" w:cs="Times New Roman"/>
        </w:rPr>
        <w:t>by a</w:t>
      </w:r>
      <w:r w:rsidRPr="00BD5FD4">
        <w:rPr>
          <w:rFonts w:ascii="Arial Narrow" w:eastAsia="Times New Roman" w:hAnsi="Arial Narrow" w:cs="Times New Roman"/>
        </w:rPr>
        <w:t xml:space="preserve">llowing beneficiaries </w:t>
      </w:r>
      <w:r w:rsidR="00490DBB">
        <w:rPr>
          <w:rFonts w:ascii="Arial Narrow" w:eastAsia="Times New Roman" w:hAnsi="Arial Narrow" w:cs="Times New Roman"/>
        </w:rPr>
        <w:t xml:space="preserve">to </w:t>
      </w:r>
      <w:r w:rsidR="0046719C">
        <w:rPr>
          <w:rFonts w:ascii="Arial Narrow" w:eastAsia="Times New Roman" w:hAnsi="Arial Narrow" w:cs="Times New Roman"/>
        </w:rPr>
        <w:t xml:space="preserve">make an advance designation of their preferred payee and by requiring the SSA to assess the appropriateness of the order-of-preference list </w:t>
      </w:r>
      <w:r w:rsidR="00C015AF">
        <w:rPr>
          <w:rFonts w:ascii="Arial Narrow" w:eastAsia="Times New Roman" w:hAnsi="Arial Narrow" w:cs="Times New Roman"/>
        </w:rPr>
        <w:t xml:space="preserve">it </w:t>
      </w:r>
      <w:r w:rsidR="0046719C">
        <w:rPr>
          <w:rFonts w:ascii="Arial Narrow" w:eastAsia="Times New Roman" w:hAnsi="Arial Narrow" w:cs="Times New Roman"/>
        </w:rPr>
        <w:t>use</w:t>
      </w:r>
      <w:r w:rsidR="00C015AF">
        <w:rPr>
          <w:rFonts w:ascii="Arial Narrow" w:eastAsia="Times New Roman" w:hAnsi="Arial Narrow" w:cs="Times New Roman"/>
        </w:rPr>
        <w:t>s</w:t>
      </w:r>
      <w:r w:rsidR="0046719C">
        <w:rPr>
          <w:rFonts w:ascii="Arial Narrow" w:eastAsia="Times New Roman" w:hAnsi="Arial Narrow" w:cs="Times New Roman"/>
        </w:rPr>
        <w:t xml:space="preserve"> to select payees</w:t>
      </w:r>
      <w:r w:rsidR="00BD5FD4" w:rsidRPr="00BD5FD4">
        <w:rPr>
          <w:rFonts w:ascii="Arial Narrow" w:eastAsia="Times New Roman" w:hAnsi="Arial Narrow" w:cs="Times New Roman"/>
        </w:rPr>
        <w:t xml:space="preserve">. </w:t>
      </w:r>
    </w:p>
    <w:p w14:paraId="6D0490FB" w14:textId="1CC4FA02" w:rsidR="00CA7B82" w:rsidRPr="00945C66" w:rsidRDefault="00BD5FD4" w:rsidP="0012502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ind w:left="547"/>
        <w:rPr>
          <w:rFonts w:ascii="Arial Narrow" w:eastAsia="Times New Roman" w:hAnsi="Arial Narrow" w:cs="Times New Roman"/>
        </w:rPr>
      </w:pPr>
      <w:r w:rsidRPr="00DC0E8A">
        <w:rPr>
          <w:rFonts w:ascii="Arial Narrow" w:eastAsia="Times New Roman" w:hAnsi="Arial Narrow" w:cs="Times New Roman"/>
          <w:b/>
          <w:bCs/>
        </w:rPr>
        <w:t xml:space="preserve">Ensures </w:t>
      </w:r>
      <w:r w:rsidR="00490DBB" w:rsidRPr="00DC0E8A">
        <w:rPr>
          <w:rFonts w:ascii="Arial Narrow" w:eastAsia="Times New Roman" w:hAnsi="Arial Narrow" w:cs="Times New Roman"/>
          <w:b/>
          <w:bCs/>
        </w:rPr>
        <w:t>that no beneficiary has a barred payee</w:t>
      </w:r>
      <w:r w:rsidR="00490DBB">
        <w:rPr>
          <w:rFonts w:ascii="Arial Narrow" w:eastAsia="Times New Roman" w:hAnsi="Arial Narrow" w:cs="Times New Roman"/>
        </w:rPr>
        <w:t xml:space="preserve"> by codifying the policy that bans individuals with certain criminal convictions from serving as payees (including individuals currently serving as payees) and prohibiting individuals who have payees from serving as a payee for others</w:t>
      </w:r>
      <w:r w:rsidR="00CA7B82" w:rsidRPr="00945C66">
        <w:rPr>
          <w:rFonts w:ascii="Arial Narrow" w:eastAsia="Times New Roman" w:hAnsi="Arial Narrow" w:cs="Times New Roman"/>
        </w:rPr>
        <w:t xml:space="preserve">.  </w:t>
      </w:r>
    </w:p>
    <w:p w14:paraId="7CFA0CAF" w14:textId="33E9E0D2" w:rsidR="00DC151C" w:rsidRPr="005F4E31" w:rsidRDefault="00606EDE" w:rsidP="003E676C">
      <w:pPr>
        <w:widowControl w:val="0"/>
        <w:autoSpaceDE w:val="0"/>
        <w:autoSpaceDN w:val="0"/>
        <w:adjustRightInd w:val="0"/>
        <w:spacing w:before="240"/>
        <w:rPr>
          <w:rFonts w:ascii="Arial Narrow" w:hAnsi="Arial Narrow" w:cs="Times New Roman"/>
          <w:b/>
          <w:bCs/>
          <w:i/>
          <w:caps/>
          <w:spacing w:val="30"/>
        </w:rPr>
      </w:pPr>
      <w:r w:rsidRPr="005F4E31">
        <w:rPr>
          <w:rFonts w:ascii="Arial Narrow" w:hAnsi="Arial Narrow" w:cs="Times New Roman"/>
          <w:b/>
          <w:i/>
          <w:caps/>
          <w:spacing w:val="30"/>
        </w:rPr>
        <w:t>background</w:t>
      </w:r>
    </w:p>
    <w:p w14:paraId="0F36807B" w14:textId="03336590" w:rsidR="003A7054" w:rsidRDefault="002F4979" w:rsidP="004074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 w:rsidRPr="00945C66">
        <w:rPr>
          <w:rFonts w:ascii="Arial Narrow" w:eastAsia="Times New Roman" w:hAnsi="Arial Narrow" w:cs="Times New Roman"/>
        </w:rPr>
        <w:t xml:space="preserve">In 1939, Congress first authorized the </w:t>
      </w:r>
      <w:r w:rsidR="00377EA2">
        <w:rPr>
          <w:rFonts w:ascii="Arial Narrow" w:eastAsia="Times New Roman" w:hAnsi="Arial Narrow" w:cs="Times New Roman"/>
        </w:rPr>
        <w:t>SSA</w:t>
      </w:r>
      <w:r w:rsidRPr="00945C66">
        <w:rPr>
          <w:rFonts w:ascii="Arial Narrow" w:eastAsia="Times New Roman" w:hAnsi="Arial Narrow" w:cs="Times New Roman"/>
        </w:rPr>
        <w:t xml:space="preserve"> to make benefit payments to another person or organization </w:t>
      </w:r>
      <w:r w:rsidR="009F3559">
        <w:rPr>
          <w:rFonts w:ascii="Arial Narrow" w:eastAsia="Times New Roman" w:hAnsi="Arial Narrow" w:cs="Times New Roman"/>
        </w:rPr>
        <w:t xml:space="preserve">– called a representative payee – in cases where a beneficiary is not capable of managing their own benefits, such as a child or </w:t>
      </w:r>
      <w:r w:rsidR="00E052D4">
        <w:rPr>
          <w:rFonts w:ascii="Arial Narrow" w:eastAsia="Times New Roman" w:hAnsi="Arial Narrow" w:cs="Times New Roman"/>
        </w:rPr>
        <w:t xml:space="preserve">an adult with dementia. </w:t>
      </w:r>
      <w:r w:rsidRPr="00945C66">
        <w:rPr>
          <w:rFonts w:ascii="Arial Narrow" w:eastAsia="Times New Roman" w:hAnsi="Arial Narrow" w:cs="Times New Roman"/>
        </w:rPr>
        <w:t xml:space="preserve"> </w:t>
      </w:r>
      <w:r w:rsidR="00E052D4">
        <w:rPr>
          <w:rFonts w:ascii="Arial Narrow" w:eastAsia="Times New Roman" w:hAnsi="Arial Narrow" w:cs="Times New Roman"/>
        </w:rPr>
        <w:t>Payees can be parents, other individuals, or organizations.</w:t>
      </w:r>
    </w:p>
    <w:p w14:paraId="0C2FBEC7" w14:textId="5B8D40A5" w:rsidR="0004624E" w:rsidRPr="0004624E" w:rsidRDefault="00E052D4" w:rsidP="004074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>T</w:t>
      </w:r>
      <w:r w:rsidR="0004624E" w:rsidRPr="0004624E">
        <w:rPr>
          <w:rFonts w:ascii="Arial Narrow" w:eastAsia="Times New Roman" w:hAnsi="Arial Narrow" w:cs="Times New Roman"/>
        </w:rPr>
        <w:t xml:space="preserve">he SSA is responsible for assessing whether an individual needs a representative payee, screening and selecting payees, and providing oversight of those serving as payees.  </w:t>
      </w:r>
    </w:p>
    <w:p w14:paraId="2C3DAE34" w14:textId="47624323" w:rsidR="006A7606" w:rsidRPr="00BD5FD4" w:rsidRDefault="00792458" w:rsidP="0040740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540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Congress last made changes to the representative payee program </w:t>
      </w:r>
      <w:r w:rsidR="005B78FC">
        <w:rPr>
          <w:rFonts w:ascii="Arial Narrow" w:eastAsia="Times New Roman" w:hAnsi="Arial Narrow" w:cs="Times New Roman"/>
        </w:rPr>
        <w:t xml:space="preserve">in </w:t>
      </w:r>
      <w:r>
        <w:rPr>
          <w:rFonts w:ascii="Arial Narrow" w:eastAsia="Times New Roman" w:hAnsi="Arial Narrow" w:cs="Times New Roman"/>
        </w:rPr>
        <w:t>the</w:t>
      </w:r>
      <w:r w:rsidR="006A7606" w:rsidRPr="00945C66">
        <w:rPr>
          <w:rFonts w:ascii="Arial Narrow" w:eastAsia="Times New Roman" w:hAnsi="Arial Narrow" w:cs="Times New Roman"/>
        </w:rPr>
        <w:t xml:space="preserve"> Social Security Protection Act</w:t>
      </w:r>
      <w:r w:rsidR="006A7606">
        <w:rPr>
          <w:rFonts w:ascii="Arial Narrow" w:eastAsia="Times New Roman" w:hAnsi="Arial Narrow" w:cs="Times New Roman"/>
        </w:rPr>
        <w:t xml:space="preserve"> of 2004 (P.L. 108-203)</w:t>
      </w:r>
      <w:r w:rsidR="005B78FC">
        <w:rPr>
          <w:rFonts w:ascii="Arial Narrow" w:eastAsia="Times New Roman" w:hAnsi="Arial Narrow" w:cs="Times New Roman"/>
        </w:rPr>
        <w:t>, which i</w:t>
      </w:r>
      <w:r w:rsidRPr="00BD5FD4">
        <w:rPr>
          <w:rFonts w:ascii="Arial Narrow" w:eastAsia="Times New Roman" w:hAnsi="Arial Narrow" w:cs="Times New Roman"/>
        </w:rPr>
        <w:t xml:space="preserve">ncreased oversight of representative payees, tightened screening requirements for payee applicants, and required Social Security to reissue benefits misused by a payee in </w:t>
      </w:r>
      <w:r w:rsidR="003825B1">
        <w:rPr>
          <w:rFonts w:ascii="Arial Narrow" w:eastAsia="Times New Roman" w:hAnsi="Arial Narrow" w:cs="Times New Roman"/>
        </w:rPr>
        <w:t>certain</w:t>
      </w:r>
      <w:r w:rsidRPr="00BD5FD4">
        <w:rPr>
          <w:rFonts w:ascii="Arial Narrow" w:eastAsia="Times New Roman" w:hAnsi="Arial Narrow" w:cs="Times New Roman"/>
        </w:rPr>
        <w:t xml:space="preserve"> cases.</w:t>
      </w:r>
      <w:r w:rsidRPr="00BD5FD4">
        <w:rPr>
          <w:rFonts w:ascii="Times New Roman" w:hAnsi="Times New Roman" w:cs="Times New Roman"/>
        </w:rPr>
        <w:t xml:space="preserve">   </w:t>
      </w:r>
      <w:r w:rsidRPr="00BD5FD4">
        <w:rPr>
          <w:rFonts w:ascii="Arial Narrow" w:eastAsia="Times New Roman" w:hAnsi="Arial Narrow" w:cs="Times New Roman"/>
        </w:rPr>
        <w:t xml:space="preserve"> </w:t>
      </w:r>
    </w:p>
    <w:p w14:paraId="57FD0781" w14:textId="334FFE5D" w:rsidR="00792458" w:rsidRPr="00BD5FD4" w:rsidRDefault="003C3BEF" w:rsidP="0040740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540"/>
        <w:contextualSpacing w:val="0"/>
        <w:rPr>
          <w:rFonts w:ascii="Arial Narrow" w:eastAsia="Times New Roman" w:hAnsi="Arial Narrow" w:cs="Times New Roman"/>
        </w:rPr>
      </w:pPr>
      <w:r w:rsidRPr="00792458">
        <w:rPr>
          <w:rFonts w:ascii="Arial Narrow" w:eastAsia="Times New Roman" w:hAnsi="Arial Narrow" w:cs="Times New Roman"/>
        </w:rPr>
        <w:t>Although</w:t>
      </w:r>
      <w:r w:rsidR="00113775" w:rsidRPr="00792458">
        <w:rPr>
          <w:rFonts w:ascii="Arial Narrow" w:eastAsia="Times New Roman" w:hAnsi="Arial Narrow" w:cs="Times New Roman"/>
        </w:rPr>
        <w:t xml:space="preserve"> the </w:t>
      </w:r>
      <w:r w:rsidR="00E2724B" w:rsidRPr="00792458">
        <w:rPr>
          <w:rFonts w:ascii="Arial Narrow" w:eastAsia="Times New Roman" w:hAnsi="Arial Narrow" w:cs="Times New Roman"/>
        </w:rPr>
        <w:t>Social Security Protection Act</w:t>
      </w:r>
      <w:r w:rsidR="00113775" w:rsidRPr="00792458">
        <w:rPr>
          <w:rFonts w:ascii="Arial Narrow" w:eastAsia="Times New Roman" w:hAnsi="Arial Narrow" w:cs="Times New Roman"/>
        </w:rPr>
        <w:t xml:space="preserve"> </w:t>
      </w:r>
      <w:r w:rsidR="00BC5B29" w:rsidRPr="00792458">
        <w:rPr>
          <w:rFonts w:ascii="Arial Narrow" w:eastAsia="Times New Roman" w:hAnsi="Arial Narrow" w:cs="Times New Roman"/>
        </w:rPr>
        <w:t>made important changes to the representative payee program, a number of organizations</w:t>
      </w:r>
      <w:r w:rsidR="007F64BA">
        <w:rPr>
          <w:rFonts w:ascii="Arial Narrow" w:eastAsia="Times New Roman" w:hAnsi="Arial Narrow" w:cs="Times New Roman"/>
        </w:rPr>
        <w:t>, including the Government Accountability Office, the SSA Office of the Inspector General, the National Academy of Sciences</w:t>
      </w:r>
      <w:r w:rsidR="00FC1ECC">
        <w:rPr>
          <w:rFonts w:ascii="Arial Narrow" w:eastAsia="Times New Roman" w:hAnsi="Arial Narrow" w:cs="Times New Roman"/>
        </w:rPr>
        <w:t xml:space="preserve"> and</w:t>
      </w:r>
      <w:r w:rsidR="007F64BA">
        <w:rPr>
          <w:rFonts w:ascii="Arial Narrow" w:eastAsia="Times New Roman" w:hAnsi="Arial Narrow" w:cs="Times New Roman"/>
        </w:rPr>
        <w:t xml:space="preserve"> the Social Security Advisory Board</w:t>
      </w:r>
      <w:r w:rsidR="00C015AF">
        <w:rPr>
          <w:rFonts w:ascii="Arial Narrow" w:eastAsia="Times New Roman" w:hAnsi="Arial Narrow" w:cs="Times New Roman"/>
        </w:rPr>
        <w:t xml:space="preserve">, </w:t>
      </w:r>
      <w:r w:rsidR="00FC1ECC">
        <w:rPr>
          <w:rFonts w:ascii="Arial Narrow" w:eastAsia="Times New Roman" w:hAnsi="Arial Narrow" w:cs="Times New Roman"/>
        </w:rPr>
        <w:t xml:space="preserve">along with </w:t>
      </w:r>
      <w:r w:rsidR="00C015AF">
        <w:rPr>
          <w:rFonts w:ascii="Arial Narrow" w:eastAsia="Times New Roman" w:hAnsi="Arial Narrow" w:cs="Times New Roman"/>
        </w:rPr>
        <w:t>advocates for beneficiaries</w:t>
      </w:r>
      <w:r w:rsidR="00FC1ECC">
        <w:rPr>
          <w:rFonts w:ascii="Arial Narrow" w:eastAsia="Times New Roman" w:hAnsi="Arial Narrow" w:cs="Times New Roman"/>
        </w:rPr>
        <w:t>,</w:t>
      </w:r>
      <w:r w:rsidR="00792458">
        <w:rPr>
          <w:rFonts w:ascii="Arial Narrow" w:eastAsia="Times New Roman" w:hAnsi="Arial Narrow" w:cs="Times New Roman"/>
        </w:rPr>
        <w:t xml:space="preserve"> </w:t>
      </w:r>
      <w:r w:rsidR="00BC5B29" w:rsidRPr="00792458">
        <w:rPr>
          <w:rFonts w:ascii="Arial Narrow" w:eastAsia="Times New Roman" w:hAnsi="Arial Narrow" w:cs="Times New Roman"/>
        </w:rPr>
        <w:t xml:space="preserve">continue to raise serious concerns about the SSA’s administration of the program.  </w:t>
      </w:r>
      <w:r w:rsidR="00957593" w:rsidRPr="00792458">
        <w:rPr>
          <w:rFonts w:ascii="Arial Narrow" w:eastAsia="Times New Roman" w:hAnsi="Arial Narrow" w:cs="Times New Roman"/>
        </w:rPr>
        <w:t xml:space="preserve"> </w:t>
      </w:r>
    </w:p>
    <w:sectPr w:rsidR="00792458" w:rsidRPr="00BD5FD4" w:rsidSect="0012502F">
      <w:footerReference w:type="default" r:id="rId8"/>
      <w:headerReference w:type="first" r:id="rId9"/>
      <w:footerReference w:type="first" r:id="rId10"/>
      <w:pgSz w:w="12240" w:h="15840"/>
      <w:pgMar w:top="1008" w:right="1152" w:bottom="864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EEF81" w14:textId="77777777" w:rsidR="009B341D" w:rsidRDefault="009B341D" w:rsidP="006E40DC">
      <w:r>
        <w:separator/>
      </w:r>
    </w:p>
  </w:endnote>
  <w:endnote w:type="continuationSeparator" w:id="0">
    <w:p w14:paraId="3A20463C" w14:textId="77777777" w:rsidR="009B341D" w:rsidRDefault="009B341D" w:rsidP="006E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ED5B4" w14:textId="77777777" w:rsidR="006632A8" w:rsidRDefault="006632A8" w:rsidP="00286E53">
    <w:pPr>
      <w:pStyle w:val="Footer"/>
      <w:rPr>
        <w:rFonts w:ascii="Times New Roman" w:hAnsi="Times New Roman"/>
        <w:i/>
      </w:rPr>
    </w:pPr>
  </w:p>
  <w:p w14:paraId="2CC233D5" w14:textId="77777777" w:rsidR="00206E54" w:rsidRPr="00BE5BEF" w:rsidRDefault="00206E54" w:rsidP="00206E54">
    <w:pPr>
      <w:pStyle w:val="Footer"/>
      <w:rPr>
        <w:rFonts w:ascii="Arial Narrow" w:hAnsi="Arial Narrow"/>
        <w:i/>
        <w:sz w:val="22"/>
        <w:szCs w:val="22"/>
      </w:rPr>
    </w:pPr>
    <w:r w:rsidRPr="00BE5BEF">
      <w:rPr>
        <w:rFonts w:ascii="Arial Narrow" w:hAnsi="Arial Narrow"/>
        <w:i/>
        <w:noProof/>
        <w:sz w:val="22"/>
        <w:szCs w:val="22"/>
        <w:lang w:eastAsia="zh-CN"/>
      </w:rPr>
      <w:drawing>
        <wp:anchor distT="0" distB="0" distL="114300" distR="114300" simplePos="0" relativeHeight="251658240" behindDoc="0" locked="0" layoutInCell="1" allowOverlap="1" wp14:anchorId="68435558" wp14:editId="7A2E101E">
          <wp:simplePos x="0" y="0"/>
          <wp:positionH relativeFrom="margin">
            <wp:posOffset>4481830</wp:posOffset>
          </wp:positionH>
          <wp:positionV relativeFrom="margin">
            <wp:posOffset>8235315</wp:posOffset>
          </wp:positionV>
          <wp:extent cx="1993392" cy="573679"/>
          <wp:effectExtent l="0" t="0" r="0" b="1079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_Header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392" cy="573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i/>
        <w:sz w:val="22"/>
        <w:szCs w:val="22"/>
      </w:rPr>
      <w:t xml:space="preserve">November </w:t>
    </w:r>
    <w:r w:rsidRPr="00945C66">
      <w:rPr>
        <w:rFonts w:ascii="Arial Narrow" w:hAnsi="Arial Narrow"/>
        <w:i/>
        <w:sz w:val="22"/>
        <w:szCs w:val="22"/>
        <w:highlight w:val="yellow"/>
      </w:rPr>
      <w:t>XX</w:t>
    </w:r>
    <w:r w:rsidRPr="00BE5BEF">
      <w:rPr>
        <w:rFonts w:ascii="Arial Narrow" w:hAnsi="Arial Narrow"/>
        <w:i/>
        <w:sz w:val="22"/>
        <w:szCs w:val="22"/>
      </w:rPr>
      <w:t>, 2017</w:t>
    </w:r>
  </w:p>
  <w:p w14:paraId="314B3750" w14:textId="77777777" w:rsidR="00206E54" w:rsidRPr="00BE5BEF" w:rsidRDefault="00206E54" w:rsidP="00206E54">
    <w:pPr>
      <w:pStyle w:val="Footer"/>
      <w:rPr>
        <w:rFonts w:ascii="Arial Narrow" w:hAnsi="Arial Narrow"/>
        <w:i/>
        <w:sz w:val="22"/>
        <w:szCs w:val="22"/>
      </w:rPr>
    </w:pPr>
    <w:r w:rsidRPr="00BE5BEF">
      <w:rPr>
        <w:rFonts w:ascii="Arial Narrow" w:hAnsi="Arial Narrow" w:cs="Times New Roman"/>
        <w:i/>
        <w:sz w:val="22"/>
        <w:szCs w:val="22"/>
      </w:rPr>
      <w:t xml:space="preserve">Page </w:t>
    </w:r>
    <w:r w:rsidRPr="00BE5BEF">
      <w:rPr>
        <w:rFonts w:ascii="Arial Narrow" w:hAnsi="Arial Narrow" w:cs="Times New Roman"/>
        <w:i/>
        <w:sz w:val="22"/>
        <w:szCs w:val="22"/>
      </w:rPr>
      <w:fldChar w:fldCharType="begin"/>
    </w:r>
    <w:r w:rsidRPr="00BE5BEF">
      <w:rPr>
        <w:rFonts w:ascii="Arial Narrow" w:hAnsi="Arial Narrow" w:cs="Times New Roman"/>
        <w:i/>
        <w:sz w:val="22"/>
        <w:szCs w:val="22"/>
      </w:rPr>
      <w:instrText xml:space="preserve"> PAGE </w:instrText>
    </w:r>
    <w:r w:rsidRPr="00BE5BEF">
      <w:rPr>
        <w:rFonts w:ascii="Arial Narrow" w:hAnsi="Arial Narrow" w:cs="Times New Roman"/>
        <w:i/>
        <w:sz w:val="22"/>
        <w:szCs w:val="22"/>
      </w:rPr>
      <w:fldChar w:fldCharType="separate"/>
    </w:r>
    <w:r w:rsidR="005D0225">
      <w:rPr>
        <w:rFonts w:ascii="Arial Narrow" w:hAnsi="Arial Narrow" w:cs="Times New Roman"/>
        <w:i/>
        <w:noProof/>
        <w:sz w:val="22"/>
        <w:szCs w:val="22"/>
      </w:rPr>
      <w:t>2</w:t>
    </w:r>
    <w:r w:rsidRPr="00BE5BEF">
      <w:rPr>
        <w:rFonts w:ascii="Arial Narrow" w:hAnsi="Arial Narrow" w:cs="Times New Roman"/>
        <w:i/>
        <w:sz w:val="22"/>
        <w:szCs w:val="22"/>
      </w:rPr>
      <w:fldChar w:fldCharType="end"/>
    </w:r>
    <w:r w:rsidRPr="00BE5BEF">
      <w:rPr>
        <w:rFonts w:ascii="Arial Narrow" w:hAnsi="Arial Narrow" w:cs="Times New Roman"/>
        <w:i/>
        <w:sz w:val="22"/>
        <w:szCs w:val="22"/>
      </w:rPr>
      <w:t xml:space="preserve"> of </w:t>
    </w:r>
    <w:r w:rsidRPr="00BE5BEF">
      <w:rPr>
        <w:rFonts w:ascii="Arial Narrow" w:hAnsi="Arial Narrow" w:cs="Times New Roman"/>
        <w:i/>
        <w:sz w:val="22"/>
        <w:szCs w:val="22"/>
      </w:rPr>
      <w:fldChar w:fldCharType="begin"/>
    </w:r>
    <w:r w:rsidRPr="00BE5BEF">
      <w:rPr>
        <w:rFonts w:ascii="Arial Narrow" w:hAnsi="Arial Narrow" w:cs="Times New Roman"/>
        <w:i/>
        <w:sz w:val="22"/>
        <w:szCs w:val="22"/>
      </w:rPr>
      <w:instrText xml:space="preserve"> NUMPAGES </w:instrText>
    </w:r>
    <w:r w:rsidRPr="00BE5BEF">
      <w:rPr>
        <w:rFonts w:ascii="Arial Narrow" w:hAnsi="Arial Narrow" w:cs="Times New Roman"/>
        <w:i/>
        <w:sz w:val="22"/>
        <w:szCs w:val="22"/>
      </w:rPr>
      <w:fldChar w:fldCharType="separate"/>
    </w:r>
    <w:r w:rsidR="001063E0">
      <w:rPr>
        <w:rFonts w:ascii="Arial Narrow" w:hAnsi="Arial Narrow" w:cs="Times New Roman"/>
        <w:i/>
        <w:noProof/>
        <w:sz w:val="22"/>
        <w:szCs w:val="22"/>
      </w:rPr>
      <w:t>1</w:t>
    </w:r>
    <w:r w:rsidRPr="00BE5BEF">
      <w:rPr>
        <w:rFonts w:ascii="Arial Narrow" w:hAnsi="Arial Narrow" w:cs="Times New Roman"/>
        <w:i/>
        <w:sz w:val="22"/>
        <w:szCs w:val="22"/>
      </w:rPr>
      <w:fldChar w:fldCharType="end"/>
    </w:r>
  </w:p>
  <w:p w14:paraId="6528BFBA" w14:textId="542D5877" w:rsidR="006632A8" w:rsidRPr="00206E54" w:rsidRDefault="00206E54" w:rsidP="00206E54">
    <w:pPr>
      <w:pStyle w:val="Footer"/>
      <w:tabs>
        <w:tab w:val="left" w:pos="427"/>
      </w:tabs>
      <w:rPr>
        <w:rFonts w:ascii="Arial Narrow" w:hAnsi="Arial Narrow"/>
        <w:i/>
        <w:sz w:val="22"/>
        <w:szCs w:val="22"/>
      </w:rPr>
    </w:pPr>
    <w:r w:rsidRPr="00851BFB">
      <w:rPr>
        <w:rFonts w:ascii="Arial Narrow" w:hAnsi="Arial Narrow"/>
        <w:i/>
        <w:sz w:val="22"/>
        <w:szCs w:val="22"/>
      </w:rPr>
      <w:tab/>
    </w:r>
    <w:r>
      <w:rPr>
        <w:rFonts w:ascii="Arial Narrow" w:hAnsi="Arial Narrow"/>
        <w:i/>
        <w:sz w:val="22"/>
        <w:szCs w:val="22"/>
      </w:rPr>
      <w:tab/>
    </w:r>
    <w:r w:rsidRPr="00851BFB">
      <w:rPr>
        <w:rFonts w:ascii="Arial Narrow" w:hAnsi="Arial Narrow"/>
        <w:i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417D4" w14:textId="3F7DC661" w:rsidR="00565758" w:rsidRDefault="00565758" w:rsidP="00565758">
    <w:pPr>
      <w:pStyle w:val="Footer"/>
      <w:tabs>
        <w:tab w:val="clear" w:pos="4320"/>
        <w:tab w:val="clear" w:pos="8640"/>
        <w:tab w:val="left" w:pos="6639"/>
      </w:tabs>
      <w:rPr>
        <w:rFonts w:ascii="Arial Narrow" w:hAnsi="Arial Narrow"/>
        <w:i/>
        <w:sz w:val="22"/>
        <w:szCs w:val="22"/>
      </w:rPr>
    </w:pPr>
    <w:r>
      <w:rPr>
        <w:rFonts w:ascii="Arial Narrow" w:hAnsi="Arial Narrow"/>
        <w:i/>
        <w:noProof/>
        <w:sz w:val="22"/>
        <w:szCs w:val="22"/>
        <w:lang w:eastAsia="zh-CN"/>
      </w:rPr>
      <w:drawing>
        <wp:anchor distT="0" distB="0" distL="114300" distR="114300" simplePos="0" relativeHeight="251659264" behindDoc="1" locked="0" layoutInCell="1" allowOverlap="1" wp14:anchorId="4CC8E5DA" wp14:editId="3F7ED0C3">
          <wp:simplePos x="0" y="0"/>
          <wp:positionH relativeFrom="column">
            <wp:posOffset>4541109</wp:posOffset>
          </wp:positionH>
          <wp:positionV relativeFrom="paragraph">
            <wp:posOffset>-17780</wp:posOffset>
          </wp:positionV>
          <wp:extent cx="1709928" cy="4663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MR Logo (no K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928" cy="46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39E1B2" w14:textId="70764181" w:rsidR="006632A8" w:rsidRPr="003C5322" w:rsidRDefault="00515861" w:rsidP="00565758">
    <w:pPr>
      <w:pStyle w:val="Footer"/>
      <w:rPr>
        <w:rFonts w:ascii="Arial Narrow" w:hAnsi="Arial Narrow"/>
        <w:i/>
        <w:sz w:val="22"/>
        <w:szCs w:val="22"/>
      </w:rPr>
    </w:pPr>
    <w:r w:rsidRPr="002C0CD6">
      <w:rPr>
        <w:rFonts w:ascii="Arial Narrow" w:hAnsi="Arial Narrow"/>
        <w:i/>
        <w:sz w:val="22"/>
        <w:szCs w:val="22"/>
      </w:rPr>
      <w:t>December</w:t>
    </w:r>
    <w:r w:rsidR="00945C66" w:rsidRPr="002C0CD6">
      <w:rPr>
        <w:rFonts w:ascii="Arial Narrow" w:hAnsi="Arial Narrow"/>
        <w:i/>
        <w:sz w:val="22"/>
        <w:szCs w:val="22"/>
      </w:rPr>
      <w:t xml:space="preserve"> </w:t>
    </w:r>
    <w:r w:rsidR="005D0225">
      <w:rPr>
        <w:rFonts w:ascii="Arial Narrow" w:hAnsi="Arial Narrow"/>
        <w:i/>
        <w:sz w:val="22"/>
        <w:szCs w:val="22"/>
      </w:rPr>
      <w:t>5</w:t>
    </w:r>
    <w:r w:rsidR="003C5322" w:rsidRPr="002C0CD6">
      <w:rPr>
        <w:rFonts w:ascii="Arial Narrow" w:hAnsi="Arial Narrow"/>
        <w:i/>
        <w:sz w:val="22"/>
        <w:szCs w:val="22"/>
      </w:rPr>
      <w:t>, 2017</w:t>
    </w:r>
    <w:r w:rsidR="00565758">
      <w:rPr>
        <w:rFonts w:ascii="Arial Narrow" w:hAnsi="Arial Narrow"/>
        <w:i/>
        <w:sz w:val="22"/>
        <w:szCs w:val="22"/>
      </w:rPr>
      <w:tab/>
    </w:r>
    <w:r w:rsidR="00565758">
      <w:rPr>
        <w:rFonts w:ascii="Arial Narrow" w:hAnsi="Arial Narrow"/>
        <w:i/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F929C" w14:textId="77777777" w:rsidR="009B341D" w:rsidRDefault="009B341D" w:rsidP="006E40DC">
      <w:r>
        <w:separator/>
      </w:r>
    </w:p>
  </w:footnote>
  <w:footnote w:type="continuationSeparator" w:id="0">
    <w:p w14:paraId="35A5F4C6" w14:textId="77777777" w:rsidR="009B341D" w:rsidRDefault="009B341D" w:rsidP="006E40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51121" w14:textId="2E26B0D1" w:rsidR="006632A8" w:rsidRDefault="006632A8" w:rsidP="00CF17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D7F"/>
    <w:multiLevelType w:val="hybridMultilevel"/>
    <w:tmpl w:val="D20C9E38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372660A5"/>
    <w:multiLevelType w:val="hybridMultilevel"/>
    <w:tmpl w:val="EF74E39C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5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3903599B"/>
    <w:multiLevelType w:val="hybridMultilevel"/>
    <w:tmpl w:val="334C4F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500330"/>
    <w:multiLevelType w:val="hybridMultilevel"/>
    <w:tmpl w:val="FBD23D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DC"/>
    <w:rsid w:val="00001170"/>
    <w:rsid w:val="00011BB6"/>
    <w:rsid w:val="00014DF1"/>
    <w:rsid w:val="0002352C"/>
    <w:rsid w:val="00024127"/>
    <w:rsid w:val="00024A24"/>
    <w:rsid w:val="00025511"/>
    <w:rsid w:val="00027F62"/>
    <w:rsid w:val="00031A9D"/>
    <w:rsid w:val="0004371E"/>
    <w:rsid w:val="0004624E"/>
    <w:rsid w:val="000640B1"/>
    <w:rsid w:val="00071DFD"/>
    <w:rsid w:val="00073202"/>
    <w:rsid w:val="00073769"/>
    <w:rsid w:val="000932DB"/>
    <w:rsid w:val="00094AEF"/>
    <w:rsid w:val="000A0605"/>
    <w:rsid w:val="000A3010"/>
    <w:rsid w:val="000A30F1"/>
    <w:rsid w:val="000A7E72"/>
    <w:rsid w:val="000B0B24"/>
    <w:rsid w:val="000B6257"/>
    <w:rsid w:val="000E60DC"/>
    <w:rsid w:val="000F0159"/>
    <w:rsid w:val="000F32D5"/>
    <w:rsid w:val="001063E0"/>
    <w:rsid w:val="0010782B"/>
    <w:rsid w:val="00113775"/>
    <w:rsid w:val="00120D16"/>
    <w:rsid w:val="00123878"/>
    <w:rsid w:val="0012502F"/>
    <w:rsid w:val="001334C8"/>
    <w:rsid w:val="00145F4B"/>
    <w:rsid w:val="00150A66"/>
    <w:rsid w:val="00151D84"/>
    <w:rsid w:val="00157F93"/>
    <w:rsid w:val="00165453"/>
    <w:rsid w:val="001764BC"/>
    <w:rsid w:val="00186B96"/>
    <w:rsid w:val="00196292"/>
    <w:rsid w:val="00196C67"/>
    <w:rsid w:val="001A37D6"/>
    <w:rsid w:val="001A5BF8"/>
    <w:rsid w:val="001B471E"/>
    <w:rsid w:val="001B68B3"/>
    <w:rsid w:val="001C7595"/>
    <w:rsid w:val="001F2B9A"/>
    <w:rsid w:val="001F3F54"/>
    <w:rsid w:val="002062B7"/>
    <w:rsid w:val="00206E54"/>
    <w:rsid w:val="002078D7"/>
    <w:rsid w:val="00221513"/>
    <w:rsid w:val="00224DAC"/>
    <w:rsid w:val="00243CB2"/>
    <w:rsid w:val="00243DC5"/>
    <w:rsid w:val="00244E7D"/>
    <w:rsid w:val="002451BB"/>
    <w:rsid w:val="00252165"/>
    <w:rsid w:val="0025221D"/>
    <w:rsid w:val="00255B7A"/>
    <w:rsid w:val="00255FDA"/>
    <w:rsid w:val="002620C1"/>
    <w:rsid w:val="00270D0A"/>
    <w:rsid w:val="002739C8"/>
    <w:rsid w:val="00273EE1"/>
    <w:rsid w:val="00277646"/>
    <w:rsid w:val="00286E53"/>
    <w:rsid w:val="002900F7"/>
    <w:rsid w:val="002901F7"/>
    <w:rsid w:val="00294F5D"/>
    <w:rsid w:val="002A5FDD"/>
    <w:rsid w:val="002A63BD"/>
    <w:rsid w:val="002C0CD6"/>
    <w:rsid w:val="002C70C5"/>
    <w:rsid w:val="002D052C"/>
    <w:rsid w:val="002E0843"/>
    <w:rsid w:val="002E3126"/>
    <w:rsid w:val="002E3EFC"/>
    <w:rsid w:val="002F0BEE"/>
    <w:rsid w:val="002F4979"/>
    <w:rsid w:val="00300F97"/>
    <w:rsid w:val="00302ADD"/>
    <w:rsid w:val="00310C2D"/>
    <w:rsid w:val="00312A51"/>
    <w:rsid w:val="0031522E"/>
    <w:rsid w:val="00327622"/>
    <w:rsid w:val="003410C0"/>
    <w:rsid w:val="00345935"/>
    <w:rsid w:val="00350CD3"/>
    <w:rsid w:val="003524F2"/>
    <w:rsid w:val="0035455A"/>
    <w:rsid w:val="0035482C"/>
    <w:rsid w:val="00373A92"/>
    <w:rsid w:val="00377EA2"/>
    <w:rsid w:val="003825B1"/>
    <w:rsid w:val="00385621"/>
    <w:rsid w:val="00386BB7"/>
    <w:rsid w:val="00390C2C"/>
    <w:rsid w:val="0039489E"/>
    <w:rsid w:val="003A0CF5"/>
    <w:rsid w:val="003A7054"/>
    <w:rsid w:val="003B1368"/>
    <w:rsid w:val="003B323A"/>
    <w:rsid w:val="003B5D88"/>
    <w:rsid w:val="003C19AF"/>
    <w:rsid w:val="003C3BEF"/>
    <w:rsid w:val="003C5322"/>
    <w:rsid w:val="003C686E"/>
    <w:rsid w:val="003E676C"/>
    <w:rsid w:val="003F078F"/>
    <w:rsid w:val="003F1D5F"/>
    <w:rsid w:val="003F3875"/>
    <w:rsid w:val="0040034A"/>
    <w:rsid w:val="004046A8"/>
    <w:rsid w:val="00405CCD"/>
    <w:rsid w:val="00407402"/>
    <w:rsid w:val="00413AAC"/>
    <w:rsid w:val="004176CC"/>
    <w:rsid w:val="00423462"/>
    <w:rsid w:val="00437B87"/>
    <w:rsid w:val="004408D1"/>
    <w:rsid w:val="004542F0"/>
    <w:rsid w:val="004550AE"/>
    <w:rsid w:val="00456E69"/>
    <w:rsid w:val="00461118"/>
    <w:rsid w:val="0046719C"/>
    <w:rsid w:val="00483288"/>
    <w:rsid w:val="00487D61"/>
    <w:rsid w:val="00490DBB"/>
    <w:rsid w:val="004A64AA"/>
    <w:rsid w:val="004C054D"/>
    <w:rsid w:val="004C3CC3"/>
    <w:rsid w:val="004C3F9F"/>
    <w:rsid w:val="004D239F"/>
    <w:rsid w:val="004D4200"/>
    <w:rsid w:val="004E416B"/>
    <w:rsid w:val="00515861"/>
    <w:rsid w:val="005222B2"/>
    <w:rsid w:val="00524ED3"/>
    <w:rsid w:val="00532782"/>
    <w:rsid w:val="00533FBD"/>
    <w:rsid w:val="005464B6"/>
    <w:rsid w:val="005604DD"/>
    <w:rsid w:val="00562629"/>
    <w:rsid w:val="00565758"/>
    <w:rsid w:val="00580426"/>
    <w:rsid w:val="00582625"/>
    <w:rsid w:val="005848C7"/>
    <w:rsid w:val="00590836"/>
    <w:rsid w:val="0059458C"/>
    <w:rsid w:val="005A4F47"/>
    <w:rsid w:val="005B1986"/>
    <w:rsid w:val="005B78FC"/>
    <w:rsid w:val="005C3A53"/>
    <w:rsid w:val="005D0225"/>
    <w:rsid w:val="005D028E"/>
    <w:rsid w:val="005D172B"/>
    <w:rsid w:val="005D225A"/>
    <w:rsid w:val="005D35C9"/>
    <w:rsid w:val="005D5EB9"/>
    <w:rsid w:val="005F1371"/>
    <w:rsid w:val="005F4E31"/>
    <w:rsid w:val="005F565C"/>
    <w:rsid w:val="005F567B"/>
    <w:rsid w:val="005F67C4"/>
    <w:rsid w:val="00606EDE"/>
    <w:rsid w:val="0063015C"/>
    <w:rsid w:val="00630B65"/>
    <w:rsid w:val="006348E9"/>
    <w:rsid w:val="006415AD"/>
    <w:rsid w:val="00643C9D"/>
    <w:rsid w:val="0064401C"/>
    <w:rsid w:val="00650688"/>
    <w:rsid w:val="006631CC"/>
    <w:rsid w:val="006632A8"/>
    <w:rsid w:val="0066520D"/>
    <w:rsid w:val="00671BC0"/>
    <w:rsid w:val="006871E2"/>
    <w:rsid w:val="00691B20"/>
    <w:rsid w:val="0069201F"/>
    <w:rsid w:val="00695750"/>
    <w:rsid w:val="006A7606"/>
    <w:rsid w:val="006B2709"/>
    <w:rsid w:val="006B2CD2"/>
    <w:rsid w:val="006B6795"/>
    <w:rsid w:val="006C0F4B"/>
    <w:rsid w:val="006C678C"/>
    <w:rsid w:val="006D39F0"/>
    <w:rsid w:val="006D6F97"/>
    <w:rsid w:val="006D7272"/>
    <w:rsid w:val="006E40DC"/>
    <w:rsid w:val="006F1CE0"/>
    <w:rsid w:val="006F5764"/>
    <w:rsid w:val="0070353C"/>
    <w:rsid w:val="00707C0E"/>
    <w:rsid w:val="00714C65"/>
    <w:rsid w:val="00723C48"/>
    <w:rsid w:val="00726707"/>
    <w:rsid w:val="0074691C"/>
    <w:rsid w:val="0075111B"/>
    <w:rsid w:val="00755BFB"/>
    <w:rsid w:val="00764E70"/>
    <w:rsid w:val="00773823"/>
    <w:rsid w:val="00774F6B"/>
    <w:rsid w:val="00792458"/>
    <w:rsid w:val="007B5ACD"/>
    <w:rsid w:val="007B7D4C"/>
    <w:rsid w:val="007C1941"/>
    <w:rsid w:val="007C1F77"/>
    <w:rsid w:val="007C20B3"/>
    <w:rsid w:val="007C517B"/>
    <w:rsid w:val="007D0A11"/>
    <w:rsid w:val="007E5B03"/>
    <w:rsid w:val="007E6A0F"/>
    <w:rsid w:val="007F03B7"/>
    <w:rsid w:val="007F4F2F"/>
    <w:rsid w:val="007F64BA"/>
    <w:rsid w:val="007F7441"/>
    <w:rsid w:val="00803F59"/>
    <w:rsid w:val="0081272C"/>
    <w:rsid w:val="008213C1"/>
    <w:rsid w:val="00841A13"/>
    <w:rsid w:val="00846142"/>
    <w:rsid w:val="00857037"/>
    <w:rsid w:val="00860C45"/>
    <w:rsid w:val="008647CF"/>
    <w:rsid w:val="00866218"/>
    <w:rsid w:val="0087152E"/>
    <w:rsid w:val="00873716"/>
    <w:rsid w:val="00883C85"/>
    <w:rsid w:val="00885552"/>
    <w:rsid w:val="00895D86"/>
    <w:rsid w:val="00897F3E"/>
    <w:rsid w:val="008B38F9"/>
    <w:rsid w:val="008B61AE"/>
    <w:rsid w:val="008D03FB"/>
    <w:rsid w:val="008D1680"/>
    <w:rsid w:val="008D5325"/>
    <w:rsid w:val="008E0EB5"/>
    <w:rsid w:val="008F52D9"/>
    <w:rsid w:val="008F5595"/>
    <w:rsid w:val="008F7D81"/>
    <w:rsid w:val="00901C4D"/>
    <w:rsid w:val="009076FE"/>
    <w:rsid w:val="00915AFD"/>
    <w:rsid w:val="00923A20"/>
    <w:rsid w:val="00933CF3"/>
    <w:rsid w:val="009361C1"/>
    <w:rsid w:val="009375AA"/>
    <w:rsid w:val="009446B5"/>
    <w:rsid w:val="00945C66"/>
    <w:rsid w:val="00953BFA"/>
    <w:rsid w:val="009542A2"/>
    <w:rsid w:val="00957593"/>
    <w:rsid w:val="00957931"/>
    <w:rsid w:val="00962943"/>
    <w:rsid w:val="00963CED"/>
    <w:rsid w:val="00967C5D"/>
    <w:rsid w:val="00976EB6"/>
    <w:rsid w:val="00977EB7"/>
    <w:rsid w:val="00982324"/>
    <w:rsid w:val="00985E15"/>
    <w:rsid w:val="009871B3"/>
    <w:rsid w:val="0099094F"/>
    <w:rsid w:val="009921BD"/>
    <w:rsid w:val="009A08ED"/>
    <w:rsid w:val="009A34EA"/>
    <w:rsid w:val="009A4FD9"/>
    <w:rsid w:val="009B2DD8"/>
    <w:rsid w:val="009B341D"/>
    <w:rsid w:val="009B7344"/>
    <w:rsid w:val="009D2F45"/>
    <w:rsid w:val="009E50FE"/>
    <w:rsid w:val="009E538E"/>
    <w:rsid w:val="009F3559"/>
    <w:rsid w:val="009F500F"/>
    <w:rsid w:val="00A1092B"/>
    <w:rsid w:val="00A138A1"/>
    <w:rsid w:val="00A22793"/>
    <w:rsid w:val="00A2687F"/>
    <w:rsid w:val="00A82EC6"/>
    <w:rsid w:val="00A844AD"/>
    <w:rsid w:val="00A86927"/>
    <w:rsid w:val="00A914BF"/>
    <w:rsid w:val="00A92B42"/>
    <w:rsid w:val="00A93A4B"/>
    <w:rsid w:val="00AA0968"/>
    <w:rsid w:val="00AA5530"/>
    <w:rsid w:val="00AB2D15"/>
    <w:rsid w:val="00AB4C19"/>
    <w:rsid w:val="00AC356C"/>
    <w:rsid w:val="00AD13F9"/>
    <w:rsid w:val="00AD3A61"/>
    <w:rsid w:val="00AD658A"/>
    <w:rsid w:val="00AD7394"/>
    <w:rsid w:val="00AE2980"/>
    <w:rsid w:val="00AE5C01"/>
    <w:rsid w:val="00AE69E2"/>
    <w:rsid w:val="00AE6B1D"/>
    <w:rsid w:val="00AF355A"/>
    <w:rsid w:val="00AF3AF4"/>
    <w:rsid w:val="00B00393"/>
    <w:rsid w:val="00B00B5A"/>
    <w:rsid w:val="00B0470D"/>
    <w:rsid w:val="00B16EF3"/>
    <w:rsid w:val="00B27E92"/>
    <w:rsid w:val="00B36851"/>
    <w:rsid w:val="00B5525E"/>
    <w:rsid w:val="00B6149E"/>
    <w:rsid w:val="00B81E13"/>
    <w:rsid w:val="00B8291A"/>
    <w:rsid w:val="00B95B39"/>
    <w:rsid w:val="00BA41AF"/>
    <w:rsid w:val="00BB266A"/>
    <w:rsid w:val="00BC40FE"/>
    <w:rsid w:val="00BC52DD"/>
    <w:rsid w:val="00BC5B29"/>
    <w:rsid w:val="00BC646E"/>
    <w:rsid w:val="00BD57F1"/>
    <w:rsid w:val="00BD5FD4"/>
    <w:rsid w:val="00BE2CC0"/>
    <w:rsid w:val="00BF05E9"/>
    <w:rsid w:val="00C015AF"/>
    <w:rsid w:val="00C01EF0"/>
    <w:rsid w:val="00C039C2"/>
    <w:rsid w:val="00C07BFD"/>
    <w:rsid w:val="00C21258"/>
    <w:rsid w:val="00C302C8"/>
    <w:rsid w:val="00C3599A"/>
    <w:rsid w:val="00C41BE9"/>
    <w:rsid w:val="00C41CAE"/>
    <w:rsid w:val="00C45C71"/>
    <w:rsid w:val="00C52208"/>
    <w:rsid w:val="00C55772"/>
    <w:rsid w:val="00C616B0"/>
    <w:rsid w:val="00C63AF2"/>
    <w:rsid w:val="00C813E7"/>
    <w:rsid w:val="00C8368E"/>
    <w:rsid w:val="00C90923"/>
    <w:rsid w:val="00C92B80"/>
    <w:rsid w:val="00C96034"/>
    <w:rsid w:val="00CA2EB0"/>
    <w:rsid w:val="00CA7B82"/>
    <w:rsid w:val="00CB4E27"/>
    <w:rsid w:val="00CB7037"/>
    <w:rsid w:val="00CC1001"/>
    <w:rsid w:val="00CC3DAD"/>
    <w:rsid w:val="00CC4BD6"/>
    <w:rsid w:val="00CD3DBA"/>
    <w:rsid w:val="00CE06F8"/>
    <w:rsid w:val="00CE2F6B"/>
    <w:rsid w:val="00CE3ACB"/>
    <w:rsid w:val="00CE78C2"/>
    <w:rsid w:val="00CF172A"/>
    <w:rsid w:val="00CF7D5C"/>
    <w:rsid w:val="00D02C07"/>
    <w:rsid w:val="00D0488F"/>
    <w:rsid w:val="00D0524B"/>
    <w:rsid w:val="00D13409"/>
    <w:rsid w:val="00D22BD1"/>
    <w:rsid w:val="00D23FB6"/>
    <w:rsid w:val="00D24B89"/>
    <w:rsid w:val="00D30F08"/>
    <w:rsid w:val="00D33C36"/>
    <w:rsid w:val="00D34DBF"/>
    <w:rsid w:val="00D34EE2"/>
    <w:rsid w:val="00D35FBB"/>
    <w:rsid w:val="00D3796D"/>
    <w:rsid w:val="00D5038F"/>
    <w:rsid w:val="00D65A05"/>
    <w:rsid w:val="00D72C6B"/>
    <w:rsid w:val="00D74AEB"/>
    <w:rsid w:val="00D75D2A"/>
    <w:rsid w:val="00D95BCB"/>
    <w:rsid w:val="00DA6255"/>
    <w:rsid w:val="00DB03D6"/>
    <w:rsid w:val="00DB7BC2"/>
    <w:rsid w:val="00DC0E8A"/>
    <w:rsid w:val="00DC151C"/>
    <w:rsid w:val="00DC45E3"/>
    <w:rsid w:val="00DC72C7"/>
    <w:rsid w:val="00DC7A87"/>
    <w:rsid w:val="00DD3445"/>
    <w:rsid w:val="00DE074B"/>
    <w:rsid w:val="00DF4EDF"/>
    <w:rsid w:val="00DF565E"/>
    <w:rsid w:val="00DF65D7"/>
    <w:rsid w:val="00E00887"/>
    <w:rsid w:val="00E052D4"/>
    <w:rsid w:val="00E109D7"/>
    <w:rsid w:val="00E10C61"/>
    <w:rsid w:val="00E13E96"/>
    <w:rsid w:val="00E153B1"/>
    <w:rsid w:val="00E23B6B"/>
    <w:rsid w:val="00E2452D"/>
    <w:rsid w:val="00E246A5"/>
    <w:rsid w:val="00E25B5D"/>
    <w:rsid w:val="00E2724B"/>
    <w:rsid w:val="00E274BA"/>
    <w:rsid w:val="00E309CE"/>
    <w:rsid w:val="00E33CFA"/>
    <w:rsid w:val="00E3550E"/>
    <w:rsid w:val="00E545E0"/>
    <w:rsid w:val="00E60CDE"/>
    <w:rsid w:val="00E65472"/>
    <w:rsid w:val="00E66FA7"/>
    <w:rsid w:val="00E7548C"/>
    <w:rsid w:val="00E75ABB"/>
    <w:rsid w:val="00E83A47"/>
    <w:rsid w:val="00E90EBC"/>
    <w:rsid w:val="00E96EA7"/>
    <w:rsid w:val="00EA37CA"/>
    <w:rsid w:val="00EA49A9"/>
    <w:rsid w:val="00EB4085"/>
    <w:rsid w:val="00EC1593"/>
    <w:rsid w:val="00ED6403"/>
    <w:rsid w:val="00ED7CBD"/>
    <w:rsid w:val="00EF4465"/>
    <w:rsid w:val="00F00002"/>
    <w:rsid w:val="00F01507"/>
    <w:rsid w:val="00F01A0D"/>
    <w:rsid w:val="00F1003D"/>
    <w:rsid w:val="00F10730"/>
    <w:rsid w:val="00F22662"/>
    <w:rsid w:val="00F30371"/>
    <w:rsid w:val="00F3196F"/>
    <w:rsid w:val="00F31D00"/>
    <w:rsid w:val="00F42133"/>
    <w:rsid w:val="00F72E3E"/>
    <w:rsid w:val="00F853F4"/>
    <w:rsid w:val="00F85FFC"/>
    <w:rsid w:val="00F90820"/>
    <w:rsid w:val="00F91BA8"/>
    <w:rsid w:val="00FA140A"/>
    <w:rsid w:val="00FA3065"/>
    <w:rsid w:val="00FA4291"/>
    <w:rsid w:val="00FA7111"/>
    <w:rsid w:val="00FB376C"/>
    <w:rsid w:val="00FB660A"/>
    <w:rsid w:val="00FC1ECC"/>
    <w:rsid w:val="00FC3F1C"/>
    <w:rsid w:val="00FC415F"/>
    <w:rsid w:val="00FD630D"/>
    <w:rsid w:val="00FE075A"/>
    <w:rsid w:val="00FE107B"/>
    <w:rsid w:val="00FE42CB"/>
    <w:rsid w:val="00FE46AA"/>
    <w:rsid w:val="00FE75C6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C9DA1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D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E40DC"/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E40DC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E40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40DC"/>
    <w:rPr>
      <w:color w:val="0000FF"/>
      <w:u w:val="single"/>
    </w:rPr>
  </w:style>
  <w:style w:type="paragraph" w:customStyle="1" w:styleId="Default">
    <w:name w:val="Default"/>
    <w:uiPriority w:val="99"/>
    <w:rsid w:val="00E309CE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7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7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125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63BD"/>
    <w:pPr>
      <w:tabs>
        <w:tab w:val="center" w:pos="4320"/>
        <w:tab w:val="right" w:pos="8640"/>
      </w:tabs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2A63B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F17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72A"/>
  </w:style>
  <w:style w:type="character" w:styleId="CommentReference">
    <w:name w:val="annotation reference"/>
    <w:basedOn w:val="DefaultParagraphFont"/>
    <w:uiPriority w:val="99"/>
    <w:semiHidden/>
    <w:unhideWhenUsed/>
    <w:rsid w:val="00E10C6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0C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0C6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C6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FC895B-F49C-9140-B7DA-436DCDCD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2963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Committee on Ways &amp; Means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Parks</dc:creator>
  <cp:lastModifiedBy>Microsoft Office User</cp:lastModifiedBy>
  <cp:revision>3</cp:revision>
  <cp:lastPrinted>2017-12-05T18:31:00Z</cp:lastPrinted>
  <dcterms:created xsi:type="dcterms:W3CDTF">2017-12-05T18:31:00Z</dcterms:created>
  <dcterms:modified xsi:type="dcterms:W3CDTF">2017-12-05T18:33:00Z</dcterms:modified>
</cp:coreProperties>
</file>