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55849" w14:textId="732CCAAF" w:rsidR="00942F5A" w:rsidRPr="00AB6DC9" w:rsidRDefault="00942F5A" w:rsidP="0004211D">
      <w:pPr>
        <w:rPr>
          <w:rFonts w:ascii="Calibri" w:hAnsi="Calibri" w:cs="Calibri"/>
          <w:color w:val="auto"/>
          <w:sz w:val="22"/>
          <w:szCs w:val="22"/>
        </w:rPr>
      </w:pPr>
      <w:r w:rsidRPr="00AB6DC9">
        <w:rPr>
          <w:rFonts w:ascii="Calibri" w:hAnsi="Calibri" w:cs="Calibri"/>
          <w:color w:val="auto"/>
          <w:sz w:val="22"/>
          <w:szCs w:val="22"/>
        </w:rPr>
        <w:t>Chairman Smith, Ranking Member Neal, and Members of the Committee:</w:t>
      </w:r>
    </w:p>
    <w:p w14:paraId="00E8CF2D" w14:textId="27C263EB" w:rsidR="00942F5A" w:rsidRDefault="00942F5A" w:rsidP="00942F5A">
      <w:pPr>
        <w:pStyle w:val="whitespace-pre-wrap"/>
        <w:rPr>
          <w:rFonts w:ascii="Calibri" w:hAnsi="Calibri" w:cs="Calibri"/>
          <w:sz w:val="22"/>
          <w:szCs w:val="22"/>
        </w:rPr>
      </w:pPr>
      <w:r w:rsidRPr="00AB6DC9">
        <w:rPr>
          <w:rFonts w:ascii="Calibri" w:hAnsi="Calibri" w:cs="Calibri"/>
          <w:sz w:val="22"/>
          <w:szCs w:val="22"/>
        </w:rPr>
        <w:t xml:space="preserve">Thank you for the opportunity to share my </w:t>
      </w:r>
      <w:r w:rsidR="001B0EE4" w:rsidRPr="00AB6DC9">
        <w:rPr>
          <w:rFonts w:ascii="Calibri" w:hAnsi="Calibri" w:cs="Calibri"/>
          <w:sz w:val="22"/>
          <w:szCs w:val="22"/>
        </w:rPr>
        <w:t xml:space="preserve">tax </w:t>
      </w:r>
      <w:r w:rsidRPr="00AB6DC9">
        <w:rPr>
          <w:rFonts w:ascii="Calibri" w:hAnsi="Calibri" w:cs="Calibri"/>
          <w:sz w:val="22"/>
          <w:szCs w:val="22"/>
        </w:rPr>
        <w:t>priorities for the 11</w:t>
      </w:r>
      <w:r w:rsidR="002637AB" w:rsidRPr="00AB6DC9">
        <w:rPr>
          <w:rFonts w:ascii="Calibri" w:hAnsi="Calibri" w:cs="Calibri"/>
          <w:sz w:val="22"/>
          <w:szCs w:val="22"/>
        </w:rPr>
        <w:t>9</w:t>
      </w:r>
      <w:r w:rsidRPr="00AB6DC9">
        <w:rPr>
          <w:rFonts w:ascii="Calibri" w:hAnsi="Calibri" w:cs="Calibri"/>
          <w:sz w:val="22"/>
          <w:szCs w:val="22"/>
        </w:rPr>
        <w:t>th Congress. As the representative for Iowa's 1st District</w:t>
      </w:r>
      <w:r w:rsidR="000F19D3" w:rsidRPr="00AB6DC9">
        <w:rPr>
          <w:rFonts w:ascii="Calibri" w:hAnsi="Calibri" w:cs="Calibri"/>
          <w:sz w:val="22"/>
          <w:szCs w:val="22"/>
        </w:rPr>
        <w:t>, a member of Energy &amp; Commerce, and the Chairwoman of the Conservative Climate Caucus</w:t>
      </w:r>
      <w:r w:rsidRPr="00AB6DC9">
        <w:rPr>
          <w:rFonts w:ascii="Calibri" w:hAnsi="Calibri" w:cs="Calibri"/>
          <w:sz w:val="22"/>
          <w:szCs w:val="22"/>
        </w:rPr>
        <w:t xml:space="preserve">, </w:t>
      </w:r>
      <w:r w:rsidR="00C67B3A" w:rsidRPr="00C67B3A">
        <w:rPr>
          <w:bCs/>
        </w:rPr>
        <w:t xml:space="preserve">I represent America's heartland where agriculture and energy production come together to strengthen our nation's energy independence </w:t>
      </w:r>
      <w:r w:rsidR="00E109BF">
        <w:t xml:space="preserve">– while maintaining some of the lowest electricity prices in the country. This success story shows </w:t>
      </w:r>
      <w:r w:rsidRPr="00AB6DC9">
        <w:rPr>
          <w:rFonts w:ascii="Calibri" w:hAnsi="Calibri" w:cs="Calibri"/>
          <w:sz w:val="22"/>
          <w:szCs w:val="22"/>
        </w:rPr>
        <w:t>the vital role that American energy production plays in supporting our economy, strengthening our national security, and providing good jobs for working families.</w:t>
      </w:r>
      <w:r w:rsidR="00E109BF">
        <w:rPr>
          <w:rFonts w:ascii="Calibri" w:hAnsi="Calibri" w:cs="Calibri"/>
          <w:sz w:val="22"/>
          <w:szCs w:val="22"/>
        </w:rPr>
        <w:t xml:space="preserve"> </w:t>
      </w:r>
    </w:p>
    <w:p w14:paraId="7E609EFA" w14:textId="510B94CC" w:rsidR="00942F5A" w:rsidRPr="00AB6DC9" w:rsidRDefault="00942F5A" w:rsidP="00942F5A">
      <w:pPr>
        <w:pStyle w:val="whitespace-pre-wrap"/>
        <w:rPr>
          <w:rFonts w:ascii="Calibri" w:hAnsi="Calibri" w:cs="Calibri"/>
          <w:sz w:val="22"/>
          <w:szCs w:val="22"/>
        </w:rPr>
      </w:pPr>
      <w:r w:rsidRPr="00AB6DC9">
        <w:rPr>
          <w:rFonts w:ascii="Calibri" w:hAnsi="Calibri" w:cs="Calibri"/>
          <w:sz w:val="22"/>
          <w:szCs w:val="22"/>
        </w:rPr>
        <w:t xml:space="preserve">However, our energy sector faces significant challenges that demand bold action. Rising global energy demand, geopolitical instability, and the need for greater resilience in our energy systems all underscore the urgency of developing a comprehensive American energy strategy. We must act now to secure our energy future, lower costs for consumers, </w:t>
      </w:r>
      <w:r w:rsidR="00F71C6F" w:rsidRPr="00AB6DC9">
        <w:rPr>
          <w:rFonts w:ascii="Calibri" w:hAnsi="Calibri" w:cs="Calibri"/>
          <w:sz w:val="22"/>
          <w:szCs w:val="22"/>
        </w:rPr>
        <w:t xml:space="preserve">increase accessibility, </w:t>
      </w:r>
      <w:r w:rsidRPr="00AB6DC9">
        <w:rPr>
          <w:rFonts w:ascii="Calibri" w:hAnsi="Calibri" w:cs="Calibri"/>
          <w:sz w:val="22"/>
          <w:szCs w:val="22"/>
        </w:rPr>
        <w:t>and maintain our nation's competitive edge.</w:t>
      </w:r>
    </w:p>
    <w:p w14:paraId="2B0E4508" w14:textId="078E8E8F" w:rsidR="00353CF0" w:rsidRPr="00AB6DC9" w:rsidRDefault="00942F5A" w:rsidP="00942F5A">
      <w:pPr>
        <w:pStyle w:val="whitespace-pre-wrap"/>
        <w:rPr>
          <w:rFonts w:ascii="Calibri" w:hAnsi="Calibri" w:cs="Calibri"/>
          <w:sz w:val="22"/>
          <w:szCs w:val="22"/>
        </w:rPr>
      </w:pPr>
      <w:r w:rsidRPr="00AB6DC9">
        <w:rPr>
          <w:rFonts w:ascii="Calibri" w:hAnsi="Calibri" w:cs="Calibri"/>
          <w:sz w:val="22"/>
          <w:szCs w:val="22"/>
        </w:rPr>
        <w:t>That's why I am here today</w:t>
      </w:r>
      <w:r w:rsidR="00AB6DC9">
        <w:rPr>
          <w:rFonts w:ascii="Calibri" w:hAnsi="Calibri" w:cs="Calibri"/>
          <w:sz w:val="22"/>
          <w:szCs w:val="22"/>
        </w:rPr>
        <w:t xml:space="preserve"> – </w:t>
      </w:r>
      <w:r w:rsidR="00D41EBE">
        <w:rPr>
          <w:rFonts w:ascii="Calibri" w:hAnsi="Calibri" w:cs="Calibri"/>
          <w:sz w:val="22"/>
          <w:szCs w:val="22"/>
        </w:rPr>
        <w:t xml:space="preserve">to </w:t>
      </w:r>
      <w:r w:rsidRPr="00AB6DC9">
        <w:rPr>
          <w:rFonts w:ascii="Calibri" w:hAnsi="Calibri" w:cs="Calibri"/>
          <w:sz w:val="22"/>
          <w:szCs w:val="22"/>
        </w:rPr>
        <w:t xml:space="preserve">advocate for an all-of-the-above energy approach that leverages American innovation and unlocks the full potential of our diverse energy resources. By responsibly developing our oil and gas reserves, supporting the growth of renewables, and investing in cutting-edge clean energy technologies, we can enhance America's </w:t>
      </w:r>
      <w:r w:rsidR="003970F9" w:rsidRPr="00AB6DC9">
        <w:rPr>
          <w:rFonts w:ascii="Calibri" w:hAnsi="Calibri" w:cs="Calibri"/>
          <w:sz w:val="22"/>
          <w:szCs w:val="22"/>
        </w:rPr>
        <w:t>domestic production</w:t>
      </w:r>
      <w:r w:rsidRPr="00AB6DC9">
        <w:rPr>
          <w:rFonts w:ascii="Calibri" w:hAnsi="Calibri" w:cs="Calibri"/>
          <w:sz w:val="22"/>
          <w:szCs w:val="22"/>
        </w:rPr>
        <w:t>, boost our economy, and strengthen our national security.</w:t>
      </w:r>
      <w:r w:rsidR="003970F9" w:rsidRPr="00AB6DC9">
        <w:rPr>
          <w:rFonts w:ascii="Calibri" w:hAnsi="Calibri" w:cs="Calibri"/>
          <w:sz w:val="22"/>
          <w:szCs w:val="22"/>
        </w:rPr>
        <w:t xml:space="preserve"> This approach allows us to enhance the reliability of our energy grid and allows for greater flexibility in meeting the </w:t>
      </w:r>
      <w:r w:rsidR="00A724D1" w:rsidRPr="00AB6DC9">
        <w:rPr>
          <w:rFonts w:ascii="Calibri" w:hAnsi="Calibri" w:cs="Calibri"/>
          <w:sz w:val="22"/>
          <w:szCs w:val="22"/>
        </w:rPr>
        <w:t>growing energy demands of our economy while reducing the risks associated with relying too heavily on one source</w:t>
      </w:r>
      <w:r w:rsidR="00AB6DC9">
        <w:rPr>
          <w:rFonts w:ascii="Calibri" w:hAnsi="Calibri" w:cs="Calibri"/>
          <w:sz w:val="22"/>
          <w:szCs w:val="22"/>
        </w:rPr>
        <w:t>.</w:t>
      </w:r>
      <w:r w:rsidR="00A724D1" w:rsidRPr="00AB6DC9">
        <w:rPr>
          <w:rFonts w:ascii="Calibri" w:hAnsi="Calibri" w:cs="Calibri"/>
          <w:sz w:val="22"/>
          <w:szCs w:val="22"/>
        </w:rPr>
        <w:t xml:space="preserve"> </w:t>
      </w:r>
    </w:p>
    <w:p w14:paraId="129BBDB8" w14:textId="2D9DCEE6" w:rsidR="00E66F1F" w:rsidRPr="00AB6DC9" w:rsidRDefault="00E66F1F" w:rsidP="00942F5A">
      <w:pPr>
        <w:pStyle w:val="whitespace-pre-wrap"/>
        <w:rPr>
          <w:rFonts w:ascii="Calibri" w:hAnsi="Calibri" w:cs="Calibri"/>
          <w:sz w:val="22"/>
          <w:szCs w:val="22"/>
        </w:rPr>
      </w:pPr>
      <w:r w:rsidRPr="00AB6DC9">
        <w:rPr>
          <w:rFonts w:ascii="Calibri" w:hAnsi="Calibri" w:cs="Calibri"/>
          <w:bCs/>
          <w:sz w:val="22"/>
          <w:szCs w:val="22"/>
        </w:rPr>
        <w:t xml:space="preserve">While I believe the partisan process used to pass the Inflation Reduction Act </w:t>
      </w:r>
      <w:r w:rsidR="00D41EBE">
        <w:rPr>
          <w:rFonts w:ascii="Calibri" w:hAnsi="Calibri" w:cs="Calibri"/>
          <w:bCs/>
          <w:sz w:val="22"/>
          <w:szCs w:val="22"/>
        </w:rPr>
        <w:t xml:space="preserve">(IRA) </w:t>
      </w:r>
      <w:r w:rsidRPr="00AB6DC9">
        <w:rPr>
          <w:rFonts w:ascii="Calibri" w:hAnsi="Calibri" w:cs="Calibri"/>
          <w:bCs/>
          <w:sz w:val="22"/>
          <w:szCs w:val="22"/>
        </w:rPr>
        <w:t>created a deeply flawed bill in many respects, it did include some important energy tax credits that are already driving transformative investments across the U.S. energy sector. Many of these credits have historically enjoyed bipartisan support. American companies are utilizing them right now to develop critical new energy infrastructure, spur innovation, and create good jobs in communities nationwide, including in many</w:t>
      </w:r>
      <w:r w:rsidR="00AB6DC9">
        <w:rPr>
          <w:rFonts w:ascii="Calibri" w:hAnsi="Calibri" w:cs="Calibri"/>
          <w:bCs/>
          <w:sz w:val="22"/>
          <w:szCs w:val="22"/>
        </w:rPr>
        <w:t xml:space="preserve"> of our</w:t>
      </w:r>
      <w:r w:rsidRPr="00AB6DC9">
        <w:rPr>
          <w:rFonts w:ascii="Calibri" w:hAnsi="Calibri" w:cs="Calibri"/>
          <w:bCs/>
          <w:sz w:val="22"/>
          <w:szCs w:val="22"/>
        </w:rPr>
        <w:t xml:space="preserve"> districts. Prematurely repealing these credits would jeopardize the private investments and economic benefits they are delivering. As Republicans, we should take a thoughtful approach</w:t>
      </w:r>
      <w:r w:rsidR="00AB6DC9">
        <w:rPr>
          <w:rFonts w:ascii="Calibri" w:hAnsi="Calibri" w:cs="Calibri"/>
          <w:bCs/>
          <w:sz w:val="22"/>
          <w:szCs w:val="22"/>
        </w:rPr>
        <w:t xml:space="preserve"> and</w:t>
      </w:r>
      <w:r w:rsidRPr="00AB6DC9">
        <w:rPr>
          <w:rFonts w:ascii="Calibri" w:hAnsi="Calibri" w:cs="Calibri"/>
          <w:bCs/>
          <w:sz w:val="22"/>
          <w:szCs w:val="22"/>
        </w:rPr>
        <w:t xml:space="preserve"> see</w:t>
      </w:r>
      <w:r w:rsidR="00AB6DC9">
        <w:rPr>
          <w:rFonts w:ascii="Calibri" w:hAnsi="Calibri" w:cs="Calibri"/>
          <w:bCs/>
          <w:sz w:val="22"/>
          <w:szCs w:val="22"/>
        </w:rPr>
        <w:t>k</w:t>
      </w:r>
      <w:r w:rsidRPr="00AB6DC9">
        <w:rPr>
          <w:rFonts w:ascii="Calibri" w:hAnsi="Calibri" w:cs="Calibri"/>
          <w:bCs/>
          <w:sz w:val="22"/>
          <w:szCs w:val="22"/>
        </w:rPr>
        <w:t xml:space="preserve"> to refine and improve the IRA's energy provisions in a way that promotes market certainty and continues to incentivize a</w:t>
      </w:r>
      <w:r w:rsidR="00AB6DC9">
        <w:rPr>
          <w:rFonts w:ascii="Calibri" w:hAnsi="Calibri" w:cs="Calibri"/>
          <w:bCs/>
          <w:sz w:val="22"/>
          <w:szCs w:val="22"/>
        </w:rPr>
        <w:t xml:space="preserve"> comprehensive energy strategy.</w:t>
      </w:r>
    </w:p>
    <w:p w14:paraId="685E859B" w14:textId="120C29A2" w:rsidR="00942F5A" w:rsidRPr="00AB6DC9" w:rsidRDefault="00942F5A" w:rsidP="00942F5A">
      <w:pPr>
        <w:pStyle w:val="whitespace-pre-wrap"/>
        <w:rPr>
          <w:rFonts w:ascii="Calibri" w:hAnsi="Calibri" w:cs="Calibri"/>
          <w:sz w:val="22"/>
          <w:szCs w:val="22"/>
        </w:rPr>
      </w:pPr>
      <w:r w:rsidRPr="00AB6DC9">
        <w:rPr>
          <w:rFonts w:ascii="Calibri" w:hAnsi="Calibri" w:cs="Calibri"/>
          <w:sz w:val="22"/>
          <w:szCs w:val="22"/>
        </w:rPr>
        <w:t xml:space="preserve">As part of this strategy, I want to highlight </w:t>
      </w:r>
      <w:r w:rsidR="005D7D1B" w:rsidRPr="00AB6DC9">
        <w:rPr>
          <w:rFonts w:ascii="Calibri" w:hAnsi="Calibri" w:cs="Calibri"/>
          <w:sz w:val="22"/>
          <w:szCs w:val="22"/>
        </w:rPr>
        <w:t xml:space="preserve">five </w:t>
      </w:r>
      <w:r w:rsidRPr="00AB6DC9">
        <w:rPr>
          <w:rFonts w:ascii="Calibri" w:hAnsi="Calibri" w:cs="Calibri"/>
          <w:sz w:val="22"/>
          <w:szCs w:val="22"/>
        </w:rPr>
        <w:t>tax credits from the Inflation Reduction Act that are already driving transformative investments in American energy:</w:t>
      </w:r>
    </w:p>
    <w:p w14:paraId="0D3887FE" w14:textId="02FFB7BB" w:rsidR="00942F5A" w:rsidRPr="00AB6DC9" w:rsidRDefault="00B109C7" w:rsidP="00AB6DC9">
      <w:pPr>
        <w:pStyle w:val="whitespace-pre-wrap"/>
        <w:numPr>
          <w:ilvl w:val="0"/>
          <w:numId w:val="1"/>
        </w:numPr>
        <w:rPr>
          <w:rFonts w:ascii="Calibri" w:hAnsi="Calibri" w:cs="Calibri"/>
          <w:sz w:val="22"/>
          <w:szCs w:val="22"/>
        </w:rPr>
      </w:pPr>
      <w:r w:rsidRPr="00AB6DC9">
        <w:rPr>
          <w:rFonts w:ascii="Calibri" w:hAnsi="Calibri" w:cs="Calibri"/>
          <w:b/>
          <w:bCs/>
          <w:sz w:val="22"/>
          <w:szCs w:val="22"/>
        </w:rPr>
        <w:t>T</w:t>
      </w:r>
      <w:r w:rsidR="00942F5A" w:rsidRPr="00AB6DC9">
        <w:rPr>
          <w:rFonts w:ascii="Calibri" w:hAnsi="Calibri" w:cs="Calibri"/>
          <w:b/>
          <w:bCs/>
          <w:sz w:val="22"/>
          <w:szCs w:val="22"/>
        </w:rPr>
        <w:t>he Clean Fuel Production Credit (45Z)</w:t>
      </w:r>
      <w:r w:rsidR="00AB6DC9">
        <w:rPr>
          <w:rFonts w:ascii="Calibri" w:hAnsi="Calibri" w:cs="Calibri"/>
          <w:sz w:val="22"/>
          <w:szCs w:val="22"/>
        </w:rPr>
        <w:t>. This credit</w:t>
      </w:r>
      <w:r w:rsidR="00A75BF0" w:rsidRPr="00AB6DC9">
        <w:rPr>
          <w:rFonts w:ascii="Calibri" w:hAnsi="Calibri" w:cs="Calibri"/>
          <w:sz w:val="22"/>
          <w:szCs w:val="22"/>
        </w:rPr>
        <w:t xml:space="preserve"> is critical for agricultural states like Iowa. It</w:t>
      </w:r>
      <w:r w:rsidR="00942F5A" w:rsidRPr="00AB6DC9">
        <w:rPr>
          <w:rFonts w:ascii="Calibri" w:hAnsi="Calibri" w:cs="Calibri"/>
          <w:sz w:val="22"/>
          <w:szCs w:val="22"/>
        </w:rPr>
        <w:t xml:space="preserve"> is accelerating the deployment of low-carbon transportation fuels, including sustainable aviation fuel produced from Iowa-grown feedstocks. In 2021, Iowa was the top producer of ethanol in the U.S., generating over 4.4 billion gallons. By creating new markets for our farmers and biofuel producers, 45Z can help Iowa build on this leadership while significantly reducing transportation emissions.</w:t>
      </w:r>
      <w:r w:rsidR="00E6691A" w:rsidRPr="00AB6DC9">
        <w:rPr>
          <w:rFonts w:ascii="Calibri" w:hAnsi="Calibri" w:cs="Calibri"/>
          <w:sz w:val="22"/>
          <w:szCs w:val="22"/>
        </w:rPr>
        <w:t xml:space="preserve"> </w:t>
      </w:r>
      <w:r w:rsidR="007230C6" w:rsidRPr="00AB6DC9">
        <w:rPr>
          <w:rFonts w:ascii="Calibri" w:hAnsi="Calibri" w:cs="Calibri"/>
          <w:sz w:val="22"/>
          <w:szCs w:val="22"/>
        </w:rPr>
        <w:t xml:space="preserve">Maintaining this market is especially important for </w:t>
      </w:r>
      <w:r w:rsidR="00C957ED" w:rsidRPr="00AB6DC9">
        <w:rPr>
          <w:rFonts w:ascii="Calibri" w:hAnsi="Calibri" w:cs="Calibri"/>
          <w:sz w:val="22"/>
          <w:szCs w:val="22"/>
        </w:rPr>
        <w:t>producers and farmers who have already made important investment</w:t>
      </w:r>
      <w:r w:rsidR="00D41EBE">
        <w:rPr>
          <w:rFonts w:ascii="Calibri" w:hAnsi="Calibri" w:cs="Calibri"/>
          <w:sz w:val="22"/>
          <w:szCs w:val="22"/>
        </w:rPr>
        <w:t>s</w:t>
      </w:r>
      <w:r w:rsidR="00C957ED" w:rsidRPr="00AB6DC9">
        <w:rPr>
          <w:rFonts w:ascii="Calibri" w:hAnsi="Calibri" w:cs="Calibri"/>
          <w:sz w:val="22"/>
          <w:szCs w:val="22"/>
        </w:rPr>
        <w:t xml:space="preserve"> and plan</w:t>
      </w:r>
      <w:r w:rsidR="00E46AF6" w:rsidRPr="00AB6DC9">
        <w:rPr>
          <w:rFonts w:ascii="Calibri" w:hAnsi="Calibri" w:cs="Calibri"/>
          <w:sz w:val="22"/>
          <w:szCs w:val="22"/>
        </w:rPr>
        <w:t>t</w:t>
      </w:r>
      <w:r w:rsidR="00C957ED" w:rsidRPr="00AB6DC9">
        <w:rPr>
          <w:rFonts w:ascii="Calibri" w:hAnsi="Calibri" w:cs="Calibri"/>
          <w:sz w:val="22"/>
          <w:szCs w:val="22"/>
        </w:rPr>
        <w:t>ing decisions</w:t>
      </w:r>
      <w:r w:rsidR="00E46AF6" w:rsidRPr="00AB6DC9">
        <w:rPr>
          <w:rFonts w:ascii="Calibri" w:hAnsi="Calibri" w:cs="Calibri"/>
          <w:sz w:val="22"/>
          <w:szCs w:val="22"/>
        </w:rPr>
        <w:t xml:space="preserve">. </w:t>
      </w:r>
    </w:p>
    <w:p w14:paraId="4CC5D857" w14:textId="150D9B7B" w:rsidR="00942F5A" w:rsidRPr="00AB6DC9" w:rsidRDefault="00B109C7" w:rsidP="00AB6DC9">
      <w:pPr>
        <w:pStyle w:val="whitespace-pre-wrap"/>
        <w:numPr>
          <w:ilvl w:val="0"/>
          <w:numId w:val="1"/>
        </w:numPr>
        <w:rPr>
          <w:rFonts w:ascii="Calibri" w:hAnsi="Calibri" w:cs="Calibri"/>
          <w:sz w:val="22"/>
          <w:szCs w:val="22"/>
        </w:rPr>
      </w:pPr>
      <w:r w:rsidRPr="00AB6DC9">
        <w:rPr>
          <w:rFonts w:ascii="Calibri" w:hAnsi="Calibri" w:cs="Calibri"/>
          <w:b/>
          <w:bCs/>
          <w:sz w:val="22"/>
          <w:szCs w:val="22"/>
        </w:rPr>
        <w:t>T</w:t>
      </w:r>
      <w:r w:rsidR="00942F5A" w:rsidRPr="00AB6DC9">
        <w:rPr>
          <w:rFonts w:ascii="Calibri" w:hAnsi="Calibri" w:cs="Calibri"/>
          <w:b/>
          <w:bCs/>
          <w:sz w:val="22"/>
          <w:szCs w:val="22"/>
        </w:rPr>
        <w:t>he Advanced Manufacturing Production Credit (45X)</w:t>
      </w:r>
      <w:r w:rsidR="00AB6DC9">
        <w:rPr>
          <w:rFonts w:ascii="Calibri" w:hAnsi="Calibri" w:cs="Calibri"/>
          <w:sz w:val="22"/>
          <w:szCs w:val="22"/>
        </w:rPr>
        <w:t>. This credit</w:t>
      </w:r>
      <w:r w:rsidR="00942F5A" w:rsidRPr="00AB6DC9">
        <w:rPr>
          <w:rFonts w:ascii="Calibri" w:hAnsi="Calibri" w:cs="Calibri"/>
          <w:sz w:val="22"/>
          <w:szCs w:val="22"/>
        </w:rPr>
        <w:t xml:space="preserve"> is powering a resurgence in domestic clean energy manufacturing</w:t>
      </w:r>
      <w:r w:rsidR="008641D8" w:rsidRPr="00AB6DC9">
        <w:rPr>
          <w:rFonts w:ascii="Calibri" w:hAnsi="Calibri" w:cs="Calibri"/>
          <w:sz w:val="22"/>
          <w:szCs w:val="22"/>
        </w:rPr>
        <w:t>, including in Republican districts.</w:t>
      </w:r>
      <w:r w:rsidR="00942F5A" w:rsidRPr="00AB6DC9">
        <w:rPr>
          <w:rFonts w:ascii="Calibri" w:hAnsi="Calibri" w:cs="Calibri"/>
          <w:sz w:val="22"/>
          <w:szCs w:val="22"/>
        </w:rPr>
        <w:t xml:space="preserve"> From wind turbine </w:t>
      </w:r>
      <w:r w:rsidR="00942F5A" w:rsidRPr="00AB6DC9">
        <w:rPr>
          <w:rFonts w:ascii="Calibri" w:hAnsi="Calibri" w:cs="Calibri"/>
          <w:sz w:val="22"/>
          <w:szCs w:val="22"/>
        </w:rPr>
        <w:lastRenderedPageBreak/>
        <w:t xml:space="preserve">blades to solar panels to battery components, 45X is helping the U.S. build resilient supply chains and reduce dependence on </w:t>
      </w:r>
      <w:proofErr w:type="gramStart"/>
      <w:r w:rsidR="00942F5A" w:rsidRPr="00AB6DC9">
        <w:rPr>
          <w:rFonts w:ascii="Calibri" w:hAnsi="Calibri" w:cs="Calibri"/>
          <w:sz w:val="22"/>
          <w:szCs w:val="22"/>
        </w:rPr>
        <w:t>foreign imports</w:t>
      </w:r>
      <w:proofErr w:type="gramEnd"/>
      <w:r w:rsidR="00AA2BDB" w:rsidRPr="00AB6DC9">
        <w:rPr>
          <w:rFonts w:ascii="Calibri" w:hAnsi="Calibri" w:cs="Calibri"/>
          <w:sz w:val="22"/>
          <w:szCs w:val="22"/>
        </w:rPr>
        <w:t xml:space="preserve"> from countries like China</w:t>
      </w:r>
      <w:r w:rsidR="00942F5A" w:rsidRPr="00AB6DC9">
        <w:rPr>
          <w:rFonts w:ascii="Calibri" w:hAnsi="Calibri" w:cs="Calibri"/>
          <w:sz w:val="22"/>
          <w:szCs w:val="22"/>
        </w:rPr>
        <w:t>.</w:t>
      </w:r>
      <w:r w:rsidR="000E3DCF" w:rsidRPr="00AB6DC9">
        <w:rPr>
          <w:rFonts w:ascii="Calibri" w:hAnsi="Calibri" w:cs="Calibri"/>
          <w:sz w:val="22"/>
          <w:szCs w:val="22"/>
        </w:rPr>
        <w:t xml:space="preserve"> </w:t>
      </w:r>
    </w:p>
    <w:p w14:paraId="0D6F3CFE" w14:textId="77777777" w:rsidR="00AB6DC9" w:rsidRDefault="00B109C7" w:rsidP="00AB6DC9">
      <w:pPr>
        <w:pStyle w:val="whitespace-pre-wrap"/>
        <w:numPr>
          <w:ilvl w:val="0"/>
          <w:numId w:val="1"/>
        </w:numPr>
        <w:rPr>
          <w:rFonts w:ascii="Calibri" w:hAnsi="Calibri" w:cs="Calibri"/>
          <w:sz w:val="22"/>
          <w:szCs w:val="22"/>
        </w:rPr>
      </w:pPr>
      <w:r w:rsidRPr="00AB6DC9">
        <w:rPr>
          <w:rFonts w:ascii="Calibri" w:hAnsi="Calibri" w:cs="Calibri"/>
          <w:b/>
          <w:bCs/>
          <w:sz w:val="22"/>
          <w:szCs w:val="22"/>
        </w:rPr>
        <w:t>T</w:t>
      </w:r>
      <w:r w:rsidR="00942F5A" w:rsidRPr="00AB6DC9">
        <w:rPr>
          <w:rFonts w:ascii="Calibri" w:hAnsi="Calibri" w:cs="Calibri"/>
          <w:b/>
          <w:bCs/>
          <w:sz w:val="22"/>
          <w:szCs w:val="22"/>
        </w:rPr>
        <w:t>he Carbon Oxide Sequestration Credit (45Q)</w:t>
      </w:r>
      <w:r w:rsidR="00AB6DC9">
        <w:rPr>
          <w:rFonts w:ascii="Calibri" w:hAnsi="Calibri" w:cs="Calibri"/>
          <w:b/>
          <w:bCs/>
          <w:sz w:val="22"/>
          <w:szCs w:val="22"/>
        </w:rPr>
        <w:t xml:space="preserve">. </w:t>
      </w:r>
      <w:r w:rsidR="00AB6DC9" w:rsidRPr="00AB6DC9">
        <w:rPr>
          <w:rFonts w:ascii="Calibri" w:hAnsi="Calibri" w:cs="Calibri"/>
          <w:sz w:val="22"/>
          <w:szCs w:val="22"/>
        </w:rPr>
        <w:t>This credit</w:t>
      </w:r>
      <w:r w:rsidR="00942F5A" w:rsidRPr="00AB6DC9">
        <w:rPr>
          <w:rFonts w:ascii="Calibri" w:hAnsi="Calibri" w:cs="Calibri"/>
          <w:sz w:val="22"/>
          <w:szCs w:val="22"/>
        </w:rPr>
        <w:t xml:space="preserve"> is driving innovation in carbon capture, a technology that enjoys broad bipartisan support because of its potential to reduce emissions while supporting American energy production.</w:t>
      </w:r>
      <w:r w:rsidR="003316A0" w:rsidRPr="00AB6DC9">
        <w:rPr>
          <w:rFonts w:ascii="Calibri" w:hAnsi="Calibri" w:cs="Calibri"/>
          <w:sz w:val="22"/>
          <w:szCs w:val="22"/>
        </w:rPr>
        <w:t xml:space="preserve"> Supplementing the manufacturing boom by </w:t>
      </w:r>
      <w:r w:rsidR="00EA6C92" w:rsidRPr="00AB6DC9">
        <w:rPr>
          <w:rFonts w:ascii="Calibri" w:hAnsi="Calibri" w:cs="Calibri"/>
          <w:sz w:val="22"/>
          <w:szCs w:val="22"/>
        </w:rPr>
        <w:t xml:space="preserve">storing </w:t>
      </w:r>
      <w:r w:rsidR="00AB6DC9" w:rsidRPr="00AB6DC9">
        <w:rPr>
          <w:rFonts w:ascii="Calibri" w:hAnsi="Calibri" w:cs="Calibri"/>
          <w:sz w:val="22"/>
          <w:szCs w:val="22"/>
        </w:rPr>
        <w:t>industrial</w:t>
      </w:r>
      <w:r w:rsidR="00EA6C92" w:rsidRPr="00AB6DC9">
        <w:rPr>
          <w:rFonts w:ascii="Calibri" w:hAnsi="Calibri" w:cs="Calibri"/>
          <w:sz w:val="22"/>
          <w:szCs w:val="22"/>
        </w:rPr>
        <w:t xml:space="preserve"> </w:t>
      </w:r>
      <w:r w:rsidR="007C58AB" w:rsidRPr="00AB6DC9">
        <w:rPr>
          <w:rFonts w:ascii="Calibri" w:hAnsi="Calibri" w:cs="Calibri"/>
          <w:sz w:val="22"/>
          <w:szCs w:val="22"/>
        </w:rPr>
        <w:t>emissions,</w:t>
      </w:r>
      <w:r w:rsidR="00EC0AC2" w:rsidRPr="00AB6DC9">
        <w:rPr>
          <w:rFonts w:ascii="Calibri" w:hAnsi="Calibri" w:cs="Calibri"/>
          <w:sz w:val="22"/>
          <w:szCs w:val="22"/>
        </w:rPr>
        <w:t xml:space="preserve"> keeping America </w:t>
      </w:r>
      <w:r w:rsidR="007C58AB" w:rsidRPr="00AB6DC9">
        <w:rPr>
          <w:rFonts w:ascii="Calibri" w:hAnsi="Calibri" w:cs="Calibri"/>
          <w:sz w:val="22"/>
          <w:szCs w:val="22"/>
        </w:rPr>
        <w:t>beautiful</w:t>
      </w:r>
      <w:r w:rsidR="00EA6C92" w:rsidRPr="00AB6DC9">
        <w:rPr>
          <w:rFonts w:ascii="Calibri" w:hAnsi="Calibri" w:cs="Calibri"/>
          <w:sz w:val="22"/>
          <w:szCs w:val="22"/>
        </w:rPr>
        <w:t>.</w:t>
      </w:r>
      <w:r w:rsidR="00942F5A" w:rsidRPr="00AB6DC9">
        <w:rPr>
          <w:rFonts w:ascii="Calibri" w:hAnsi="Calibri" w:cs="Calibri"/>
          <w:sz w:val="22"/>
          <w:szCs w:val="22"/>
        </w:rPr>
        <w:t xml:space="preserve"> Iowa has been at the forefront of carbon capture deployment, with projects like the ADM facility in Decatur sequestering over 1 million tons of CO2 annually. Extending 45Q can build on this progress and cement U.S. leadership in this essential technology.</w:t>
      </w:r>
    </w:p>
    <w:p w14:paraId="1AD1FF3A" w14:textId="1A170E08" w:rsidR="0004211D" w:rsidRPr="00AB6DC9" w:rsidRDefault="00D41EBE" w:rsidP="00AB6DC9">
      <w:pPr>
        <w:pStyle w:val="whitespace-pre-wrap"/>
        <w:numPr>
          <w:ilvl w:val="0"/>
          <w:numId w:val="1"/>
        </w:numPr>
        <w:rPr>
          <w:rFonts w:ascii="Calibri" w:hAnsi="Calibri" w:cs="Calibri"/>
          <w:sz w:val="22"/>
          <w:szCs w:val="22"/>
        </w:rPr>
      </w:pPr>
      <w:r>
        <w:rPr>
          <w:rFonts w:ascii="Calibri" w:hAnsi="Calibri" w:cs="Calibri"/>
          <w:b/>
          <w:bCs/>
          <w:sz w:val="22"/>
          <w:szCs w:val="22"/>
        </w:rPr>
        <w:t>4</w:t>
      </w:r>
      <w:r w:rsidR="008A2740" w:rsidRPr="00AB6DC9">
        <w:rPr>
          <w:rFonts w:ascii="Calibri" w:hAnsi="Calibri" w:cs="Calibri"/>
          <w:b/>
          <w:bCs/>
          <w:sz w:val="22"/>
          <w:szCs w:val="22"/>
        </w:rPr>
        <w:t xml:space="preserve">5Y and 48E </w:t>
      </w:r>
      <w:r w:rsidR="00826679" w:rsidRPr="00AB6DC9">
        <w:rPr>
          <w:rFonts w:ascii="Calibri" w:hAnsi="Calibri" w:cs="Calibri"/>
          <w:b/>
          <w:bCs/>
          <w:sz w:val="22"/>
          <w:szCs w:val="22"/>
        </w:rPr>
        <w:t>C</w:t>
      </w:r>
      <w:r w:rsidR="008A2740" w:rsidRPr="00AB6DC9">
        <w:rPr>
          <w:rFonts w:ascii="Calibri" w:hAnsi="Calibri" w:cs="Calibri"/>
          <w:b/>
          <w:bCs/>
          <w:sz w:val="22"/>
          <w:szCs w:val="22"/>
        </w:rPr>
        <w:t xml:space="preserve">lean </w:t>
      </w:r>
      <w:r w:rsidR="00826679" w:rsidRPr="00AB6DC9">
        <w:rPr>
          <w:rFonts w:ascii="Calibri" w:hAnsi="Calibri" w:cs="Calibri"/>
          <w:b/>
          <w:bCs/>
          <w:sz w:val="22"/>
          <w:szCs w:val="22"/>
        </w:rPr>
        <w:t>E</w:t>
      </w:r>
      <w:r w:rsidR="008A2740" w:rsidRPr="00AB6DC9">
        <w:rPr>
          <w:rFonts w:ascii="Calibri" w:hAnsi="Calibri" w:cs="Calibri"/>
          <w:b/>
          <w:bCs/>
          <w:sz w:val="22"/>
          <w:szCs w:val="22"/>
        </w:rPr>
        <w:t xml:space="preserve">lectricity </w:t>
      </w:r>
      <w:r w:rsidR="00826679" w:rsidRPr="00AB6DC9">
        <w:rPr>
          <w:rFonts w:ascii="Calibri" w:hAnsi="Calibri" w:cs="Calibri"/>
          <w:b/>
          <w:bCs/>
          <w:sz w:val="22"/>
          <w:szCs w:val="22"/>
        </w:rPr>
        <w:t>P</w:t>
      </w:r>
      <w:r w:rsidR="008A2740" w:rsidRPr="00AB6DC9">
        <w:rPr>
          <w:rFonts w:ascii="Calibri" w:hAnsi="Calibri" w:cs="Calibri"/>
          <w:b/>
          <w:bCs/>
          <w:sz w:val="22"/>
          <w:szCs w:val="22"/>
        </w:rPr>
        <w:t xml:space="preserve">roduction and </w:t>
      </w:r>
      <w:r w:rsidR="00826679" w:rsidRPr="00AB6DC9">
        <w:rPr>
          <w:rFonts w:ascii="Calibri" w:hAnsi="Calibri" w:cs="Calibri"/>
          <w:b/>
          <w:bCs/>
          <w:sz w:val="22"/>
          <w:szCs w:val="22"/>
        </w:rPr>
        <w:t>I</w:t>
      </w:r>
      <w:r w:rsidR="008A2740" w:rsidRPr="00AB6DC9">
        <w:rPr>
          <w:rFonts w:ascii="Calibri" w:hAnsi="Calibri" w:cs="Calibri"/>
          <w:b/>
          <w:bCs/>
          <w:sz w:val="22"/>
          <w:szCs w:val="22"/>
        </w:rPr>
        <w:t>nvestment credits</w:t>
      </w:r>
      <w:r w:rsidR="008A2740" w:rsidRPr="00AB6DC9">
        <w:rPr>
          <w:rFonts w:ascii="Calibri" w:hAnsi="Calibri" w:cs="Calibri"/>
          <w:sz w:val="22"/>
          <w:szCs w:val="22"/>
        </w:rPr>
        <w:t>.</w:t>
      </w:r>
      <w:r w:rsidR="00700A77" w:rsidRPr="00AB6DC9">
        <w:rPr>
          <w:rFonts w:ascii="Calibri" w:hAnsi="Calibri" w:cs="Calibri"/>
          <w:sz w:val="22"/>
          <w:szCs w:val="22"/>
        </w:rPr>
        <w:t xml:space="preserve"> The IRA</w:t>
      </w:r>
      <w:r w:rsidR="00826679" w:rsidRPr="00AB6DC9">
        <w:rPr>
          <w:rFonts w:ascii="Calibri" w:hAnsi="Calibri" w:cs="Calibri"/>
          <w:sz w:val="22"/>
          <w:szCs w:val="22"/>
        </w:rPr>
        <w:t xml:space="preserve"> brought in a wave of new investment by</w:t>
      </w:r>
      <w:r w:rsidR="00700A77" w:rsidRPr="00AB6DC9">
        <w:rPr>
          <w:rFonts w:ascii="Calibri" w:hAnsi="Calibri" w:cs="Calibri"/>
          <w:sz w:val="22"/>
          <w:szCs w:val="22"/>
        </w:rPr>
        <w:t xml:space="preserve"> expand</w:t>
      </w:r>
      <w:r w:rsidR="00826679" w:rsidRPr="00AB6DC9">
        <w:rPr>
          <w:rFonts w:ascii="Calibri" w:hAnsi="Calibri" w:cs="Calibri"/>
          <w:sz w:val="22"/>
          <w:szCs w:val="22"/>
        </w:rPr>
        <w:t>ing</w:t>
      </w:r>
      <w:r w:rsidR="00700A77" w:rsidRPr="00AB6DC9">
        <w:rPr>
          <w:rFonts w:ascii="Calibri" w:hAnsi="Calibri" w:cs="Calibri"/>
          <w:sz w:val="22"/>
          <w:szCs w:val="22"/>
        </w:rPr>
        <w:t xml:space="preserve"> the scope of these long-standing credits to make them tech-neutral, designed to evolve with the energy industry over the long term. </w:t>
      </w:r>
      <w:r w:rsidR="00E66400" w:rsidRPr="00AB6DC9">
        <w:rPr>
          <w:rFonts w:ascii="Calibri" w:hAnsi="Calibri" w:cs="Calibri"/>
          <w:sz w:val="22"/>
          <w:szCs w:val="22"/>
        </w:rPr>
        <w:t xml:space="preserve">These credits helped Iowa become the first state to generate 40% of its electricity from wind power in 2019, and they will continue to </w:t>
      </w:r>
      <w:r w:rsidR="008A2740" w:rsidRPr="00AB6DC9">
        <w:rPr>
          <w:rFonts w:ascii="Calibri" w:hAnsi="Calibri" w:cs="Calibri"/>
          <w:sz w:val="22"/>
          <w:szCs w:val="22"/>
        </w:rPr>
        <w:t>incentivize investments across all energy sectors</w:t>
      </w:r>
      <w:r w:rsidR="00E66400" w:rsidRPr="00AB6DC9">
        <w:rPr>
          <w:rFonts w:ascii="Calibri" w:hAnsi="Calibri" w:cs="Calibri"/>
          <w:sz w:val="22"/>
          <w:szCs w:val="22"/>
        </w:rPr>
        <w:t xml:space="preserve"> </w:t>
      </w:r>
      <w:r w:rsidR="00826679" w:rsidRPr="00AB6DC9">
        <w:rPr>
          <w:rFonts w:ascii="Calibri" w:hAnsi="Calibri" w:cs="Calibri"/>
          <w:sz w:val="22"/>
          <w:szCs w:val="22"/>
        </w:rPr>
        <w:t xml:space="preserve">moving forward. </w:t>
      </w:r>
    </w:p>
    <w:p w14:paraId="4B3C93A1" w14:textId="3169966E" w:rsidR="00942F5A" w:rsidRPr="00AB6DC9" w:rsidRDefault="00AB6DC9" w:rsidP="00942F5A">
      <w:pPr>
        <w:pStyle w:val="whitespace-pre-wrap"/>
        <w:rPr>
          <w:rFonts w:ascii="Calibri" w:hAnsi="Calibri" w:cs="Calibri"/>
          <w:sz w:val="22"/>
          <w:szCs w:val="22"/>
        </w:rPr>
      </w:pPr>
      <w:r>
        <w:rPr>
          <w:rFonts w:ascii="Calibri" w:hAnsi="Calibri" w:cs="Calibri"/>
          <w:sz w:val="22"/>
          <w:szCs w:val="22"/>
        </w:rPr>
        <w:t>T</w:t>
      </w:r>
      <w:r w:rsidR="00942F5A" w:rsidRPr="00AB6DC9">
        <w:rPr>
          <w:rFonts w:ascii="Calibri" w:hAnsi="Calibri" w:cs="Calibri"/>
          <w:sz w:val="22"/>
          <w:szCs w:val="22"/>
        </w:rPr>
        <w:t>hese IRA provisions are delivering real benefits for American energy. I believe any changes should be targeted and balanced, not sweeping repeals that would jeopardize our economic and security gains.</w:t>
      </w:r>
      <w:r w:rsidR="00261AAE" w:rsidRPr="00AB6DC9">
        <w:rPr>
          <w:rFonts w:ascii="Calibri" w:hAnsi="Calibri" w:cs="Calibri"/>
          <w:sz w:val="22"/>
          <w:szCs w:val="22"/>
        </w:rPr>
        <w:t xml:space="preserve"> </w:t>
      </w:r>
      <w:r w:rsidR="002376ED" w:rsidRPr="00AB6DC9">
        <w:rPr>
          <w:rFonts w:ascii="Calibri" w:hAnsi="Calibri" w:cs="Calibri"/>
          <w:sz w:val="22"/>
          <w:szCs w:val="22"/>
        </w:rPr>
        <w:t xml:space="preserve">Prematurely repealing these critical tax incentives would </w:t>
      </w:r>
      <w:r w:rsidR="00855F3A" w:rsidRPr="00AB6DC9">
        <w:rPr>
          <w:rFonts w:ascii="Calibri" w:hAnsi="Calibri" w:cs="Calibri"/>
          <w:sz w:val="22"/>
          <w:szCs w:val="22"/>
        </w:rPr>
        <w:t xml:space="preserve">disrupt </w:t>
      </w:r>
      <w:r w:rsidR="002376ED" w:rsidRPr="00AB6DC9">
        <w:rPr>
          <w:rFonts w:ascii="Calibri" w:hAnsi="Calibri" w:cs="Calibri"/>
          <w:sz w:val="22"/>
          <w:szCs w:val="22"/>
        </w:rPr>
        <w:t>ongoing projects</w:t>
      </w:r>
      <w:r w:rsidR="00855F3A" w:rsidRPr="00AB6DC9">
        <w:rPr>
          <w:rFonts w:ascii="Calibri" w:hAnsi="Calibri" w:cs="Calibri"/>
          <w:sz w:val="22"/>
          <w:szCs w:val="22"/>
        </w:rPr>
        <w:t xml:space="preserve">, some of which have already broken ground. </w:t>
      </w:r>
      <w:r w:rsidR="00261AAE" w:rsidRPr="00AB6DC9">
        <w:rPr>
          <w:rFonts w:ascii="Calibri" w:hAnsi="Calibri" w:cs="Calibri"/>
          <w:sz w:val="22"/>
          <w:szCs w:val="22"/>
        </w:rPr>
        <w:t xml:space="preserve">The potential backlash </w:t>
      </w:r>
      <w:r w:rsidR="001B716D" w:rsidRPr="00AB6DC9">
        <w:rPr>
          <w:rFonts w:ascii="Calibri" w:hAnsi="Calibri" w:cs="Calibri"/>
          <w:sz w:val="22"/>
          <w:szCs w:val="22"/>
        </w:rPr>
        <w:t xml:space="preserve">and uncertainty </w:t>
      </w:r>
      <w:r w:rsidR="00261AAE" w:rsidRPr="00AB6DC9">
        <w:rPr>
          <w:rFonts w:ascii="Calibri" w:hAnsi="Calibri" w:cs="Calibri"/>
          <w:sz w:val="22"/>
          <w:szCs w:val="22"/>
        </w:rPr>
        <w:t xml:space="preserve">for </w:t>
      </w:r>
      <w:r w:rsidR="0004211D" w:rsidRPr="00AB6DC9">
        <w:rPr>
          <w:rFonts w:ascii="Calibri" w:hAnsi="Calibri" w:cs="Calibri"/>
          <w:sz w:val="22"/>
          <w:szCs w:val="22"/>
        </w:rPr>
        <w:t>the</w:t>
      </w:r>
      <w:r w:rsidR="00261AAE" w:rsidRPr="00AB6DC9">
        <w:rPr>
          <w:rFonts w:ascii="Calibri" w:hAnsi="Calibri" w:cs="Calibri"/>
          <w:sz w:val="22"/>
          <w:szCs w:val="22"/>
        </w:rPr>
        <w:t xml:space="preserve"> business community </w:t>
      </w:r>
      <w:r w:rsidR="001B716D" w:rsidRPr="00AB6DC9">
        <w:rPr>
          <w:rFonts w:ascii="Calibri" w:hAnsi="Calibri" w:cs="Calibri"/>
          <w:sz w:val="22"/>
          <w:szCs w:val="22"/>
        </w:rPr>
        <w:t xml:space="preserve">could result in investments fleeing to our neighbors and rivals who </w:t>
      </w:r>
      <w:r w:rsidR="0004211D" w:rsidRPr="00AB6DC9">
        <w:rPr>
          <w:rFonts w:ascii="Calibri" w:hAnsi="Calibri" w:cs="Calibri"/>
          <w:sz w:val="22"/>
          <w:szCs w:val="22"/>
        </w:rPr>
        <w:t xml:space="preserve">continue to support these industries. </w:t>
      </w:r>
      <w:r w:rsidR="00261AAE" w:rsidRPr="00AB6DC9">
        <w:rPr>
          <w:rFonts w:ascii="Calibri" w:hAnsi="Calibri" w:cs="Calibri"/>
          <w:sz w:val="22"/>
          <w:szCs w:val="22"/>
        </w:rPr>
        <w:t xml:space="preserve"> </w:t>
      </w:r>
    </w:p>
    <w:p w14:paraId="6DF85F4D" w14:textId="678008A8" w:rsidR="00942F5A" w:rsidRPr="00AB6DC9" w:rsidRDefault="00942F5A" w:rsidP="00942F5A">
      <w:pPr>
        <w:pStyle w:val="whitespace-pre-wrap"/>
        <w:rPr>
          <w:rFonts w:ascii="Calibri" w:hAnsi="Calibri" w:cs="Calibri"/>
          <w:sz w:val="22"/>
          <w:szCs w:val="22"/>
        </w:rPr>
      </w:pPr>
      <w:r w:rsidRPr="00AB6DC9">
        <w:rPr>
          <w:rFonts w:ascii="Calibri" w:hAnsi="Calibri" w:cs="Calibri"/>
          <w:sz w:val="22"/>
          <w:szCs w:val="22"/>
        </w:rPr>
        <w:t xml:space="preserve">By maintaining smart incentives, turbocharging innovation, and harnessing the power of markets, we can secure America's energy future while creating </w:t>
      </w:r>
      <w:r w:rsidR="00AB6DC9">
        <w:rPr>
          <w:rFonts w:ascii="Calibri" w:hAnsi="Calibri" w:cs="Calibri"/>
          <w:sz w:val="22"/>
          <w:szCs w:val="22"/>
        </w:rPr>
        <w:t xml:space="preserve">lasting </w:t>
      </w:r>
      <w:r w:rsidRPr="00AB6DC9">
        <w:rPr>
          <w:rFonts w:ascii="Calibri" w:hAnsi="Calibri" w:cs="Calibri"/>
          <w:sz w:val="22"/>
          <w:szCs w:val="22"/>
        </w:rPr>
        <w:t>jobs and opportunit</w:t>
      </w:r>
      <w:r w:rsidR="00AB6DC9">
        <w:rPr>
          <w:rFonts w:ascii="Calibri" w:hAnsi="Calibri" w:cs="Calibri"/>
          <w:sz w:val="22"/>
          <w:szCs w:val="22"/>
        </w:rPr>
        <w:t>ies</w:t>
      </w:r>
      <w:r w:rsidRPr="00AB6DC9">
        <w:rPr>
          <w:rFonts w:ascii="Calibri" w:hAnsi="Calibri" w:cs="Calibri"/>
          <w:sz w:val="22"/>
          <w:szCs w:val="22"/>
        </w:rPr>
        <w:t xml:space="preserve">. </w:t>
      </w:r>
      <w:r w:rsidR="00E109BF">
        <w:t xml:space="preserve">Iowa proves this approach works: we've become the nation's leader in wind energy generation while maintaining electricity prices among the lowest in the country. Despite not producing crude oil, Iowa ranks among the top 10 states in total energy consumption per capita, showing how strategic energy investments can support a thriving industrial economy. Our success didn't happen by accident – it came from sustained policy support that allowed us to capitalize on our natural advantages. </w:t>
      </w:r>
      <w:r w:rsidR="00C227C2" w:rsidRPr="00AB6DC9">
        <w:rPr>
          <w:rFonts w:ascii="Calibri" w:hAnsi="Calibri" w:cs="Calibri"/>
          <w:sz w:val="22"/>
          <w:szCs w:val="22"/>
        </w:rPr>
        <w:t xml:space="preserve">Repealing these credits without regard for investments already made would be a setback to </w:t>
      </w:r>
      <w:r w:rsidR="00AB6DC9">
        <w:rPr>
          <w:rFonts w:ascii="Calibri" w:hAnsi="Calibri" w:cs="Calibri"/>
          <w:sz w:val="22"/>
          <w:szCs w:val="22"/>
        </w:rPr>
        <w:t xml:space="preserve">clean energy and economic </w:t>
      </w:r>
      <w:r w:rsidR="00AB6DC9" w:rsidRPr="00AB6DC9">
        <w:rPr>
          <w:rFonts w:ascii="Calibri" w:hAnsi="Calibri" w:cs="Calibri"/>
          <w:sz w:val="22"/>
          <w:szCs w:val="22"/>
        </w:rPr>
        <w:t>growth</w:t>
      </w:r>
      <w:r w:rsidR="00C227C2" w:rsidRPr="00AB6DC9">
        <w:rPr>
          <w:rFonts w:ascii="Calibri" w:hAnsi="Calibri" w:cs="Calibri"/>
          <w:sz w:val="22"/>
          <w:szCs w:val="22"/>
        </w:rPr>
        <w:t>.</w:t>
      </w:r>
      <w:r w:rsidR="00C86691" w:rsidRPr="00AB6DC9">
        <w:rPr>
          <w:rFonts w:ascii="Calibri" w:hAnsi="Calibri" w:cs="Calibri"/>
          <w:sz w:val="22"/>
          <w:szCs w:val="22"/>
        </w:rPr>
        <w:t xml:space="preserve"> </w:t>
      </w:r>
      <w:r w:rsidRPr="00AB6DC9">
        <w:rPr>
          <w:rFonts w:ascii="Calibri" w:hAnsi="Calibri" w:cs="Calibri"/>
          <w:sz w:val="22"/>
          <w:szCs w:val="22"/>
        </w:rPr>
        <w:t>I look forward to working with my colleagues to shape an energy agenda that puts America first</w:t>
      </w:r>
      <w:r w:rsidR="00E109BF">
        <w:t>.</w:t>
      </w:r>
    </w:p>
    <w:p w14:paraId="6C6D08AD" w14:textId="77777777" w:rsidR="00942F5A" w:rsidRPr="00AB6DC9" w:rsidRDefault="00942F5A" w:rsidP="00942F5A">
      <w:pPr>
        <w:pStyle w:val="whitespace-pre-wrap"/>
        <w:rPr>
          <w:rFonts w:ascii="Calibri" w:hAnsi="Calibri" w:cs="Calibri"/>
          <w:sz w:val="22"/>
          <w:szCs w:val="22"/>
        </w:rPr>
      </w:pPr>
      <w:r w:rsidRPr="00AB6DC9">
        <w:rPr>
          <w:rFonts w:ascii="Calibri" w:hAnsi="Calibri" w:cs="Calibri"/>
          <w:sz w:val="22"/>
          <w:szCs w:val="22"/>
        </w:rPr>
        <w:t>Thank you, and I yield back.</w:t>
      </w:r>
    </w:p>
    <w:p w14:paraId="34CCB2A1" w14:textId="77777777" w:rsidR="00075AED" w:rsidRPr="00AB6DC9" w:rsidRDefault="00075AED" w:rsidP="003669DC">
      <w:pPr>
        <w:rPr>
          <w:rFonts w:ascii="Calibri" w:hAnsi="Calibri" w:cs="Calibri"/>
          <w:color w:val="auto"/>
          <w:sz w:val="22"/>
          <w:szCs w:val="22"/>
        </w:rPr>
      </w:pPr>
    </w:p>
    <w:p w14:paraId="5FB00419" w14:textId="759A53D0" w:rsidR="006C585A" w:rsidRPr="00AB6DC9" w:rsidRDefault="006C585A" w:rsidP="003669DC">
      <w:pPr>
        <w:rPr>
          <w:rFonts w:ascii="Calibri" w:hAnsi="Calibri" w:cs="Calibri"/>
          <w:color w:val="auto"/>
          <w:sz w:val="22"/>
          <w:szCs w:val="22"/>
        </w:rPr>
      </w:pPr>
    </w:p>
    <w:p w14:paraId="0A1CDE86" w14:textId="77777777" w:rsidR="003669DC" w:rsidRPr="00AB6DC9" w:rsidRDefault="003669DC" w:rsidP="003669DC">
      <w:pPr>
        <w:rPr>
          <w:rFonts w:ascii="Calibri" w:hAnsi="Calibri" w:cs="Calibri"/>
          <w:sz w:val="22"/>
          <w:szCs w:val="22"/>
        </w:rPr>
      </w:pPr>
    </w:p>
    <w:sectPr w:rsidR="003669DC" w:rsidRPr="00AB6D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F91BD8"/>
    <w:multiLevelType w:val="hybridMultilevel"/>
    <w:tmpl w:val="36EC7AE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AE6C49"/>
    <w:multiLevelType w:val="hybridMultilevel"/>
    <w:tmpl w:val="931648F2"/>
    <w:lvl w:ilvl="0" w:tplc="97B474C8">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95880547">
    <w:abstractNumId w:val="0"/>
  </w:num>
  <w:num w:numId="2" w16cid:durableId="1471707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85A"/>
    <w:rsid w:val="0004211D"/>
    <w:rsid w:val="00075AED"/>
    <w:rsid w:val="000E3DCF"/>
    <w:rsid w:val="000F19D3"/>
    <w:rsid w:val="001004FB"/>
    <w:rsid w:val="0011501D"/>
    <w:rsid w:val="001B0EE4"/>
    <w:rsid w:val="001B716D"/>
    <w:rsid w:val="002376ED"/>
    <w:rsid w:val="00261AAE"/>
    <w:rsid w:val="002637AB"/>
    <w:rsid w:val="00321718"/>
    <w:rsid w:val="003316A0"/>
    <w:rsid w:val="00332317"/>
    <w:rsid w:val="00333589"/>
    <w:rsid w:val="00335416"/>
    <w:rsid w:val="00352598"/>
    <w:rsid w:val="00353CF0"/>
    <w:rsid w:val="003669DC"/>
    <w:rsid w:val="003970F9"/>
    <w:rsid w:val="00511E74"/>
    <w:rsid w:val="005B6354"/>
    <w:rsid w:val="005D7D1B"/>
    <w:rsid w:val="006C585A"/>
    <w:rsid w:val="00700A77"/>
    <w:rsid w:val="007230C6"/>
    <w:rsid w:val="0075789F"/>
    <w:rsid w:val="007C58AB"/>
    <w:rsid w:val="00826679"/>
    <w:rsid w:val="00855F3A"/>
    <w:rsid w:val="008641D8"/>
    <w:rsid w:val="008771CF"/>
    <w:rsid w:val="008A2740"/>
    <w:rsid w:val="00942F5A"/>
    <w:rsid w:val="00A724D1"/>
    <w:rsid w:val="00A75BF0"/>
    <w:rsid w:val="00AA2BDB"/>
    <w:rsid w:val="00AB05DB"/>
    <w:rsid w:val="00AB6DC9"/>
    <w:rsid w:val="00B109C7"/>
    <w:rsid w:val="00B3114E"/>
    <w:rsid w:val="00B926B0"/>
    <w:rsid w:val="00C227C2"/>
    <w:rsid w:val="00C54F50"/>
    <w:rsid w:val="00C604EB"/>
    <w:rsid w:val="00C67B3A"/>
    <w:rsid w:val="00C8084B"/>
    <w:rsid w:val="00C86691"/>
    <w:rsid w:val="00C957ED"/>
    <w:rsid w:val="00D32052"/>
    <w:rsid w:val="00D41EBE"/>
    <w:rsid w:val="00DB06BF"/>
    <w:rsid w:val="00DE71E0"/>
    <w:rsid w:val="00E109BF"/>
    <w:rsid w:val="00E46AF6"/>
    <w:rsid w:val="00E66400"/>
    <w:rsid w:val="00E6691A"/>
    <w:rsid w:val="00E66F1F"/>
    <w:rsid w:val="00EA6C92"/>
    <w:rsid w:val="00EC0AC2"/>
    <w:rsid w:val="00F71C6F"/>
    <w:rsid w:val="00F82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2F26A"/>
  <w15:chartTrackingRefBased/>
  <w15:docId w15:val="{16310C01-11DC-4047-835A-D05B28974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heme="majorBidi"/>
        <w:bCs/>
        <w:color w:val="0F4761" w:themeColor="accent1" w:themeShade="BF"/>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585A"/>
    <w:pPr>
      <w:keepNext/>
      <w:keepLines/>
      <w:spacing w:before="360" w:after="80"/>
      <w:outlineLvl w:val="0"/>
    </w:pPr>
    <w:rPr>
      <w:rFonts w:asciiTheme="majorHAnsi" w:eastAsiaTheme="majorEastAsia" w:hAnsiTheme="majorHAnsi"/>
      <w:sz w:val="40"/>
      <w:szCs w:val="40"/>
    </w:rPr>
  </w:style>
  <w:style w:type="paragraph" w:styleId="Heading2">
    <w:name w:val="heading 2"/>
    <w:basedOn w:val="Normal"/>
    <w:next w:val="Normal"/>
    <w:link w:val="Heading2Char"/>
    <w:uiPriority w:val="9"/>
    <w:semiHidden/>
    <w:unhideWhenUsed/>
    <w:qFormat/>
    <w:rsid w:val="006C585A"/>
    <w:pPr>
      <w:keepNext/>
      <w:keepLines/>
      <w:spacing w:before="160" w:after="80"/>
      <w:outlineLvl w:val="1"/>
    </w:pPr>
    <w:rPr>
      <w:rFonts w:asciiTheme="majorHAnsi" w:eastAsiaTheme="majorEastAsia" w:hAnsiTheme="majorHAnsi"/>
      <w:sz w:val="32"/>
      <w:szCs w:val="32"/>
    </w:rPr>
  </w:style>
  <w:style w:type="paragraph" w:styleId="Heading3">
    <w:name w:val="heading 3"/>
    <w:basedOn w:val="Normal"/>
    <w:next w:val="Normal"/>
    <w:link w:val="Heading3Char"/>
    <w:uiPriority w:val="9"/>
    <w:semiHidden/>
    <w:unhideWhenUsed/>
    <w:qFormat/>
    <w:rsid w:val="006C585A"/>
    <w:pPr>
      <w:keepNext/>
      <w:keepLines/>
      <w:spacing w:before="160" w:after="80"/>
      <w:outlineLvl w:val="2"/>
    </w:pPr>
    <w:rPr>
      <w:rFonts w:asciiTheme="minorHAnsi" w:eastAsiaTheme="majorEastAsia" w:hAnsiTheme="minorHAnsi"/>
      <w:sz w:val="28"/>
      <w:szCs w:val="28"/>
    </w:rPr>
  </w:style>
  <w:style w:type="paragraph" w:styleId="Heading4">
    <w:name w:val="heading 4"/>
    <w:basedOn w:val="Normal"/>
    <w:next w:val="Normal"/>
    <w:link w:val="Heading4Char"/>
    <w:uiPriority w:val="9"/>
    <w:semiHidden/>
    <w:unhideWhenUsed/>
    <w:qFormat/>
    <w:rsid w:val="006C585A"/>
    <w:pPr>
      <w:keepNext/>
      <w:keepLines/>
      <w:spacing w:before="80" w:after="40"/>
      <w:outlineLvl w:val="3"/>
    </w:pPr>
    <w:rPr>
      <w:rFonts w:asciiTheme="minorHAnsi" w:eastAsiaTheme="majorEastAsia" w:hAnsiTheme="minorHAnsi"/>
      <w:i/>
      <w:iCs/>
    </w:rPr>
  </w:style>
  <w:style w:type="paragraph" w:styleId="Heading5">
    <w:name w:val="heading 5"/>
    <w:basedOn w:val="Normal"/>
    <w:next w:val="Normal"/>
    <w:link w:val="Heading5Char"/>
    <w:uiPriority w:val="9"/>
    <w:semiHidden/>
    <w:unhideWhenUsed/>
    <w:qFormat/>
    <w:rsid w:val="006C585A"/>
    <w:pPr>
      <w:keepNext/>
      <w:keepLines/>
      <w:spacing w:before="80" w:after="40"/>
      <w:outlineLvl w:val="4"/>
    </w:pPr>
    <w:rPr>
      <w:rFonts w:asciiTheme="minorHAnsi" w:eastAsiaTheme="majorEastAsia" w:hAnsiTheme="minorHAnsi"/>
    </w:rPr>
  </w:style>
  <w:style w:type="paragraph" w:styleId="Heading6">
    <w:name w:val="heading 6"/>
    <w:basedOn w:val="Normal"/>
    <w:next w:val="Normal"/>
    <w:link w:val="Heading6Char"/>
    <w:uiPriority w:val="9"/>
    <w:semiHidden/>
    <w:unhideWhenUsed/>
    <w:qFormat/>
    <w:rsid w:val="006C585A"/>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6C585A"/>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6C585A"/>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6C585A"/>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585A"/>
    <w:rPr>
      <w:rFonts w:asciiTheme="majorHAnsi" w:eastAsiaTheme="majorEastAsia" w:hAnsiTheme="majorHAnsi"/>
      <w:sz w:val="40"/>
      <w:szCs w:val="40"/>
    </w:rPr>
  </w:style>
  <w:style w:type="character" w:customStyle="1" w:styleId="Heading2Char">
    <w:name w:val="Heading 2 Char"/>
    <w:basedOn w:val="DefaultParagraphFont"/>
    <w:link w:val="Heading2"/>
    <w:uiPriority w:val="9"/>
    <w:semiHidden/>
    <w:rsid w:val="006C585A"/>
    <w:rPr>
      <w:rFonts w:asciiTheme="majorHAnsi" w:eastAsiaTheme="majorEastAsia" w:hAnsiTheme="majorHAnsi"/>
      <w:sz w:val="32"/>
      <w:szCs w:val="32"/>
    </w:rPr>
  </w:style>
  <w:style w:type="character" w:customStyle="1" w:styleId="Heading3Char">
    <w:name w:val="Heading 3 Char"/>
    <w:basedOn w:val="DefaultParagraphFont"/>
    <w:link w:val="Heading3"/>
    <w:uiPriority w:val="9"/>
    <w:semiHidden/>
    <w:rsid w:val="006C585A"/>
    <w:rPr>
      <w:rFonts w:asciiTheme="minorHAnsi" w:eastAsiaTheme="majorEastAsia" w:hAnsiTheme="minorHAnsi"/>
      <w:sz w:val="28"/>
      <w:szCs w:val="28"/>
    </w:rPr>
  </w:style>
  <w:style w:type="character" w:customStyle="1" w:styleId="Heading4Char">
    <w:name w:val="Heading 4 Char"/>
    <w:basedOn w:val="DefaultParagraphFont"/>
    <w:link w:val="Heading4"/>
    <w:uiPriority w:val="9"/>
    <w:semiHidden/>
    <w:rsid w:val="006C585A"/>
    <w:rPr>
      <w:rFonts w:asciiTheme="minorHAnsi" w:eastAsiaTheme="majorEastAsia" w:hAnsiTheme="minorHAnsi"/>
      <w:i/>
      <w:iCs/>
    </w:rPr>
  </w:style>
  <w:style w:type="character" w:customStyle="1" w:styleId="Heading5Char">
    <w:name w:val="Heading 5 Char"/>
    <w:basedOn w:val="DefaultParagraphFont"/>
    <w:link w:val="Heading5"/>
    <w:uiPriority w:val="9"/>
    <w:semiHidden/>
    <w:rsid w:val="006C585A"/>
    <w:rPr>
      <w:rFonts w:asciiTheme="minorHAnsi" w:eastAsiaTheme="majorEastAsia" w:hAnsiTheme="minorHAnsi"/>
    </w:rPr>
  </w:style>
  <w:style w:type="character" w:customStyle="1" w:styleId="Heading6Char">
    <w:name w:val="Heading 6 Char"/>
    <w:basedOn w:val="DefaultParagraphFont"/>
    <w:link w:val="Heading6"/>
    <w:uiPriority w:val="9"/>
    <w:semiHidden/>
    <w:rsid w:val="006C585A"/>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6C585A"/>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6C585A"/>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6C585A"/>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6C585A"/>
    <w:pPr>
      <w:spacing w:after="80" w:line="240" w:lineRule="auto"/>
      <w:contextualSpacing/>
    </w:pPr>
    <w:rPr>
      <w:rFonts w:asciiTheme="majorHAnsi" w:eastAsiaTheme="majorEastAsia" w:hAnsiTheme="majorHAnsi"/>
      <w:color w:val="auto"/>
      <w:spacing w:val="-10"/>
      <w:kern w:val="28"/>
      <w:sz w:val="56"/>
      <w:szCs w:val="56"/>
    </w:rPr>
  </w:style>
  <w:style w:type="character" w:customStyle="1" w:styleId="TitleChar">
    <w:name w:val="Title Char"/>
    <w:basedOn w:val="DefaultParagraphFont"/>
    <w:link w:val="Title"/>
    <w:uiPriority w:val="10"/>
    <w:rsid w:val="006C585A"/>
    <w:rPr>
      <w:rFonts w:asciiTheme="majorHAnsi" w:eastAsiaTheme="majorEastAsia" w:hAnsiTheme="majorHAnsi"/>
      <w:color w:val="auto"/>
      <w:spacing w:val="-10"/>
      <w:kern w:val="28"/>
      <w:sz w:val="56"/>
      <w:szCs w:val="56"/>
    </w:rPr>
  </w:style>
  <w:style w:type="paragraph" w:styleId="Subtitle">
    <w:name w:val="Subtitle"/>
    <w:basedOn w:val="Normal"/>
    <w:next w:val="Normal"/>
    <w:link w:val="SubtitleChar"/>
    <w:uiPriority w:val="11"/>
    <w:qFormat/>
    <w:rsid w:val="006C585A"/>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6C585A"/>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6C585A"/>
    <w:pPr>
      <w:spacing w:before="160"/>
      <w:jc w:val="center"/>
    </w:pPr>
    <w:rPr>
      <w:i/>
      <w:iCs/>
      <w:color w:val="404040" w:themeColor="text1" w:themeTint="BF"/>
    </w:rPr>
  </w:style>
  <w:style w:type="character" w:customStyle="1" w:styleId="QuoteChar">
    <w:name w:val="Quote Char"/>
    <w:basedOn w:val="DefaultParagraphFont"/>
    <w:link w:val="Quote"/>
    <w:uiPriority w:val="29"/>
    <w:rsid w:val="006C585A"/>
    <w:rPr>
      <w:i/>
      <w:iCs/>
      <w:color w:val="404040" w:themeColor="text1" w:themeTint="BF"/>
    </w:rPr>
  </w:style>
  <w:style w:type="paragraph" w:styleId="ListParagraph">
    <w:name w:val="List Paragraph"/>
    <w:basedOn w:val="Normal"/>
    <w:uiPriority w:val="34"/>
    <w:qFormat/>
    <w:rsid w:val="006C585A"/>
    <w:pPr>
      <w:ind w:left="720"/>
      <w:contextualSpacing/>
    </w:pPr>
  </w:style>
  <w:style w:type="character" w:styleId="IntenseEmphasis">
    <w:name w:val="Intense Emphasis"/>
    <w:basedOn w:val="DefaultParagraphFont"/>
    <w:uiPriority w:val="21"/>
    <w:qFormat/>
    <w:rsid w:val="006C585A"/>
    <w:rPr>
      <w:i/>
      <w:iCs/>
      <w:color w:val="0F4761" w:themeColor="accent1" w:themeShade="BF"/>
    </w:rPr>
  </w:style>
  <w:style w:type="paragraph" w:styleId="IntenseQuote">
    <w:name w:val="Intense Quote"/>
    <w:basedOn w:val="Normal"/>
    <w:next w:val="Normal"/>
    <w:link w:val="IntenseQuoteChar"/>
    <w:uiPriority w:val="30"/>
    <w:qFormat/>
    <w:rsid w:val="006C585A"/>
    <w:pPr>
      <w:pBdr>
        <w:top w:val="single" w:sz="4" w:space="10" w:color="0F4761" w:themeColor="accent1" w:themeShade="BF"/>
        <w:bottom w:val="single" w:sz="4" w:space="10" w:color="0F4761" w:themeColor="accent1" w:themeShade="BF"/>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6C585A"/>
    <w:rPr>
      <w:i/>
      <w:iCs/>
    </w:rPr>
  </w:style>
  <w:style w:type="character" w:styleId="IntenseReference">
    <w:name w:val="Intense Reference"/>
    <w:basedOn w:val="DefaultParagraphFont"/>
    <w:uiPriority w:val="32"/>
    <w:qFormat/>
    <w:rsid w:val="006C585A"/>
    <w:rPr>
      <w:b/>
      <w:bCs w:val="0"/>
      <w:smallCaps/>
      <w:color w:val="0F4761" w:themeColor="accent1" w:themeShade="BF"/>
      <w:spacing w:val="5"/>
    </w:rPr>
  </w:style>
  <w:style w:type="paragraph" w:customStyle="1" w:styleId="whitespace-pre-wrap">
    <w:name w:val="whitespace-pre-wrap"/>
    <w:basedOn w:val="Normal"/>
    <w:rsid w:val="00942F5A"/>
    <w:pPr>
      <w:spacing w:before="100" w:beforeAutospacing="1" w:after="100" w:afterAutospacing="1" w:line="240" w:lineRule="auto"/>
    </w:pPr>
    <w:rPr>
      <w:rFonts w:ascii="Times New Roman" w:eastAsia="Times New Roman" w:hAnsi="Times New Roman" w:cs="Times New Roman"/>
      <w:bCs w:val="0"/>
      <w:color w:val="auto"/>
      <w:kern w:val="0"/>
      <w14:ligatures w14:val="none"/>
    </w:rPr>
  </w:style>
  <w:style w:type="paragraph" w:styleId="Revision">
    <w:name w:val="Revision"/>
    <w:hidden/>
    <w:uiPriority w:val="99"/>
    <w:semiHidden/>
    <w:rsid w:val="002637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60195">
      <w:bodyDiv w:val="1"/>
      <w:marLeft w:val="0"/>
      <w:marRight w:val="0"/>
      <w:marTop w:val="0"/>
      <w:marBottom w:val="0"/>
      <w:divBdr>
        <w:top w:val="none" w:sz="0" w:space="0" w:color="auto"/>
        <w:left w:val="none" w:sz="0" w:space="0" w:color="auto"/>
        <w:bottom w:val="none" w:sz="0" w:space="0" w:color="auto"/>
        <w:right w:val="none" w:sz="0" w:space="0" w:color="auto"/>
      </w:divBdr>
    </w:div>
    <w:div w:id="405079148">
      <w:bodyDiv w:val="1"/>
      <w:marLeft w:val="0"/>
      <w:marRight w:val="0"/>
      <w:marTop w:val="0"/>
      <w:marBottom w:val="0"/>
      <w:divBdr>
        <w:top w:val="none" w:sz="0" w:space="0" w:color="auto"/>
        <w:left w:val="none" w:sz="0" w:space="0" w:color="auto"/>
        <w:bottom w:val="none" w:sz="0" w:space="0" w:color="auto"/>
        <w:right w:val="none" w:sz="0" w:space="0" w:color="auto"/>
      </w:divBdr>
    </w:div>
    <w:div w:id="49973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932</Words>
  <Characters>5319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Dunford, Sam</dc:creator>
  <cp:keywords/>
  <dc:description/>
  <cp:lastModifiedBy>Dunford, Sam</cp:lastModifiedBy>
  <cp:revision>3</cp:revision>
  <cp:lastPrinted>2025-01-16T20:13:00Z</cp:lastPrinted>
  <dcterms:created xsi:type="dcterms:W3CDTF">2025-01-17T22:01:00Z</dcterms:created>
  <dcterms:modified xsi:type="dcterms:W3CDTF">2025-01-19T16:54:00Z</dcterms:modified>
</cp:coreProperties>
</file>